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F2" w:rsidRDefault="004B58F2" w:rsidP="004B58F2">
      <w:pPr>
        <w:pStyle w:val="2"/>
      </w:pPr>
      <w:r>
        <w:t>Объектная смета</w:t>
      </w:r>
    </w:p>
    <w:p w:rsidR="004B58F2" w:rsidRPr="00983101" w:rsidRDefault="004B58F2" w:rsidP="004B58F2">
      <w:pPr>
        <w:pStyle w:val="ParagraphwithGapPetersburgCTT"/>
      </w:pPr>
      <w:r w:rsidRPr="00983101">
        <w:t>Объектные сметные расчеты (сметы) (ОС) составляются в текущем (и (или) базисном) уровне цен на объекты в целом путем суммирования данных локальных сметных ра</w:t>
      </w:r>
      <w:r w:rsidRPr="00983101">
        <w:t>с</w:t>
      </w:r>
      <w:r w:rsidRPr="00983101">
        <w:t>четов (смет) (ЛС) с группировкой работ и затрат по соответствующим графам сметной стоимости: строительных работ, монтажных работ, оборудования, мебели и инвентаря, прочих затрат. Распределение сумм по графам ОС производится в соответствии с отнес</w:t>
      </w:r>
      <w:r w:rsidRPr="00983101">
        <w:t>е</w:t>
      </w:r>
      <w:r w:rsidRPr="00983101">
        <w:t xml:space="preserve">нием строк ЛС к тому или иному виду работ. </w:t>
      </w:r>
    </w:p>
    <w:p w:rsidR="004B58F2" w:rsidRPr="00983101" w:rsidRDefault="004B58F2" w:rsidP="004B58F2">
      <w:pPr>
        <w:pStyle w:val="ParagraphwithGapPetersburgCTT"/>
      </w:pPr>
      <w:r w:rsidRPr="00983101">
        <w:t>Объектная смета может существовать как независимый документ или как документ, входящий в сводную смету (при более сложном строительстве).</w:t>
      </w:r>
    </w:p>
    <w:p w:rsidR="004B58F2" w:rsidRPr="00983101" w:rsidRDefault="004B58F2" w:rsidP="004B58F2">
      <w:pPr>
        <w:pStyle w:val="ParagraphwithGapPetersburgCTT"/>
      </w:pPr>
      <w:r w:rsidRPr="00983101">
        <w:t xml:space="preserve">Объектная смета не составляется в тех случаях, когда по объекту имеется только один вид работ. </w:t>
      </w:r>
    </w:p>
    <w:p w:rsidR="004B58F2" w:rsidRPr="00983101" w:rsidRDefault="004B58F2" w:rsidP="004B58F2">
      <w:pPr>
        <w:pStyle w:val="ParagraphwithGapPetersburgCTT"/>
      </w:pPr>
      <w:r w:rsidRPr="00983101">
        <w:t>Объектные сметы объединяют в своем составе на объект в целом данные из локальных смет и относятся к сметным документам, на основе которых формируются договорные цены на объекты.</w:t>
      </w:r>
    </w:p>
    <w:p w:rsidR="004B58F2" w:rsidRPr="00983101" w:rsidRDefault="004B58F2" w:rsidP="004B58F2">
      <w:pPr>
        <w:pStyle w:val="ParagraphwithGapPetersburgCTT"/>
      </w:pPr>
      <w:r w:rsidRPr="00983101">
        <w:t xml:space="preserve">С целью определения полной стоимости объекта, необходимой для расчетов за выполненные работы между заказчиком и подрядчиком, в конце объектной сметы к стоимости строительных и монтажных работ дополнительно включаются средства на покрытие лимитированных затрат, в том числе: </w:t>
      </w:r>
    </w:p>
    <w:p w:rsidR="004B58F2" w:rsidRPr="00983101" w:rsidRDefault="004B58F2" w:rsidP="004B58F2">
      <w:pPr>
        <w:pStyle w:val="ParagraphwithGapPetersburgCTT"/>
      </w:pPr>
      <w:r w:rsidRPr="00983101">
        <w:t xml:space="preserve">на удорожание работ, выполняемых в зимнее время; </w:t>
      </w:r>
    </w:p>
    <w:p w:rsidR="004B58F2" w:rsidRPr="00983101" w:rsidRDefault="004B58F2" w:rsidP="004B58F2">
      <w:pPr>
        <w:pStyle w:val="ParagraphwithGapPetersburgCTT"/>
      </w:pPr>
      <w:r w:rsidRPr="00983101">
        <w:t xml:space="preserve">средства на возмещение дополнительных затрат на временное отопление зданий, законченных вчерне; </w:t>
      </w:r>
    </w:p>
    <w:p w:rsidR="004B58F2" w:rsidRPr="00983101" w:rsidRDefault="004B58F2" w:rsidP="004B58F2">
      <w:pPr>
        <w:pStyle w:val="ParagraphwithGapPetersburgCTT"/>
      </w:pPr>
      <w:r w:rsidRPr="00983101">
        <w:t xml:space="preserve">стоимость временных зданий и сооружений; </w:t>
      </w:r>
    </w:p>
    <w:p w:rsidR="004B58F2" w:rsidRPr="00983101" w:rsidRDefault="004B58F2" w:rsidP="004B58F2">
      <w:pPr>
        <w:pStyle w:val="ParagraphwithGapPetersburgCTT"/>
      </w:pPr>
      <w:r w:rsidRPr="00983101">
        <w:t>другие затраты, включаемые в сметную стоимость строительно</w:t>
      </w:r>
      <w:r w:rsidRPr="00983101">
        <w:noBreakHyphen/>
        <w:t xml:space="preserve">монтажных работ и предусматриваемые в составе главы «Прочие работы и затраты» сводного сметного расчета стоимости строительства, </w:t>
      </w:r>
      <w:r w:rsidRPr="00983101">
        <w:noBreakHyphen/>
        <w:t xml:space="preserve"> в соответствующем проценте для каждого вида работ или затрат от итога строительно</w:t>
      </w:r>
      <w:r w:rsidRPr="00983101">
        <w:noBreakHyphen/>
        <w:t xml:space="preserve">монтажных работ по всем локальным сметам, либо в размерах, определяемых по расчету; </w:t>
      </w:r>
    </w:p>
    <w:p w:rsidR="004B58F2" w:rsidRPr="00983101" w:rsidRDefault="004B58F2" w:rsidP="004B58F2">
      <w:pPr>
        <w:pStyle w:val="ParagraphwithGapPetersburgCTT"/>
      </w:pPr>
      <w:r w:rsidRPr="00983101">
        <w:t xml:space="preserve">часть резерва средств на непредвиденные работы и затраты, предусмотренного в сводном сметном расчете, с учетом размера, согласованного заказчиком и подрядчиком для включения в состав твердой договорной цены на строительную продукцию. </w:t>
      </w:r>
    </w:p>
    <w:p w:rsidR="004B58F2" w:rsidRPr="00983101" w:rsidRDefault="004B58F2" w:rsidP="004B58F2">
      <w:pPr>
        <w:pStyle w:val="HeadlineUpperEvenleftpage"/>
      </w:pPr>
      <w:r w:rsidRPr="00983101">
        <w:t>Вопрос: Как создать новую объектную смету?</w:t>
      </w:r>
    </w:p>
    <w:p w:rsidR="004B58F2" w:rsidRPr="00CC599E" w:rsidRDefault="004B58F2" w:rsidP="004B58F2">
      <w:pPr>
        <w:pStyle w:val="ParagraphwithGapPetersburgCTT"/>
      </w:pPr>
      <w:r w:rsidRPr="00983101">
        <w:t xml:space="preserve">В дереве смет нажать кнопку </w:t>
      </w:r>
      <w:r w:rsidRPr="00983101">
        <w:rPr>
          <w:noProof/>
          <w:vertAlign w:val="subscript"/>
        </w:rPr>
        <w:drawing>
          <wp:inline distT="0" distB="0" distL="0" distR="0">
            <wp:extent cx="1092835" cy="273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599E">
        <w:t xml:space="preserve"> и выбрать объектную смету. Откроется новый документ «Объектная смета». </w:t>
      </w:r>
    </w:p>
    <w:p w:rsidR="004B58F2" w:rsidRPr="007F3045" w:rsidRDefault="004B58F2" w:rsidP="004B58F2">
      <w:pPr>
        <w:pStyle w:val="Paragraph0"/>
        <w:ind w:firstLine="0"/>
      </w:pPr>
      <w:r w:rsidRPr="00BD615E">
        <w:rPr>
          <w:noProof/>
        </w:rPr>
        <w:drawing>
          <wp:inline distT="0" distB="0" distL="0" distR="0">
            <wp:extent cx="4227830" cy="1805305"/>
            <wp:effectExtent l="19050" t="19050" r="20320" b="2349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18053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58F2" w:rsidRPr="00B06D36" w:rsidRDefault="004B58F2" w:rsidP="004B58F2">
      <w:pPr>
        <w:pStyle w:val="3"/>
      </w:pPr>
      <w:bookmarkStart w:id="0" w:name="_Toc418774712"/>
      <w:bookmarkStart w:id="1" w:name="_Toc419319493"/>
      <w:bookmarkStart w:id="2" w:name="_Toc422151660"/>
      <w:bookmarkStart w:id="3" w:name="_Toc422158211"/>
      <w:bookmarkStart w:id="4" w:name="_Toc422160006"/>
      <w:bookmarkStart w:id="5" w:name="_GoBack"/>
      <w:bookmarkEnd w:id="5"/>
      <w:r>
        <w:t>С</w:t>
      </w:r>
      <w:r w:rsidRPr="00B06D36">
        <w:t>остав объектной сметы</w:t>
      </w:r>
      <w:bookmarkEnd w:id="0"/>
      <w:bookmarkEnd w:id="1"/>
      <w:bookmarkEnd w:id="2"/>
      <w:bookmarkEnd w:id="3"/>
      <w:bookmarkEnd w:id="4"/>
    </w:p>
    <w:p w:rsidR="004B58F2" w:rsidRPr="00983101" w:rsidRDefault="004B58F2" w:rsidP="004B58F2">
      <w:pPr>
        <w:pStyle w:val="ParagraphwithGapPetersburgCTT"/>
      </w:pPr>
      <w:r w:rsidRPr="00983101">
        <w:t>После ввода и записи основных сведений сметы можно сформировать состав объектной сметы. Для этого перейти на страницу «Состав» объектной сметы, где можно добавить локальные сметы и лимитированные затраты. Здесь можно выполнить следующие действия:</w:t>
      </w:r>
    </w:p>
    <w:p w:rsidR="004B58F2" w:rsidRPr="00983101" w:rsidRDefault="004B58F2" w:rsidP="004B58F2">
      <w:pPr>
        <w:pStyle w:val="ParagraphwithGapPetersburgCTT"/>
      </w:pPr>
      <w:r w:rsidRPr="00983101">
        <w:rPr>
          <w:b/>
        </w:rPr>
        <w:t>Добавить локальную смету</w:t>
      </w:r>
      <w:r w:rsidRPr="007E4CDB">
        <w:t xml:space="preserve"> – пользователю для выбора предлагается список локальных смет, при этом сметы входящие в состав других объектных или сводных смет в списке отсутствуют (кнопка </w:t>
      </w:r>
      <w:r w:rsidRPr="00983101">
        <w:rPr>
          <w:noProof/>
          <w:vertAlign w:val="subscript"/>
        </w:rPr>
        <w:drawing>
          <wp:inline distT="0" distB="0" distL="0" distR="0">
            <wp:extent cx="1199515" cy="297180"/>
            <wp:effectExtent l="0" t="0" r="63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1">
        <w:t>)</w:t>
      </w:r>
    </w:p>
    <w:p w:rsidR="004B58F2" w:rsidRPr="00983101" w:rsidRDefault="004B58F2" w:rsidP="004B58F2">
      <w:pPr>
        <w:pStyle w:val="ParagraphwithGapPetersburgCTT"/>
        <w:rPr>
          <w:vertAlign w:val="subscript"/>
        </w:rPr>
      </w:pPr>
      <w:r w:rsidRPr="00983101">
        <w:rPr>
          <w:b/>
        </w:rPr>
        <w:lastRenderedPageBreak/>
        <w:t>Добавить лимитированную затрату</w:t>
      </w:r>
      <w:r w:rsidRPr="00983101">
        <w:t xml:space="preserve"> – пользователю предлагается для подбора список лимитированных затрат из справочника «Лимитированные затраты», для выбранных затрат указывается значение затраты (кнопка </w:t>
      </w:r>
      <w:r w:rsidRPr="00983101">
        <w:rPr>
          <w:noProof/>
          <w:vertAlign w:val="subscript"/>
        </w:rPr>
        <w:drawing>
          <wp:inline distT="0" distB="0" distL="0" distR="0">
            <wp:extent cx="1163955" cy="2609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1">
        <w:rPr>
          <w:vertAlign w:val="subscript"/>
        </w:rPr>
        <w:t>)</w:t>
      </w:r>
    </w:p>
    <w:p w:rsidR="004B58F2" w:rsidRPr="00983101" w:rsidRDefault="004B58F2" w:rsidP="004B58F2">
      <w:pPr>
        <w:pStyle w:val="ParagraphwithGapPetersburgCTT"/>
      </w:pPr>
      <w:r w:rsidRPr="00983101">
        <w:rPr>
          <w:b/>
        </w:rPr>
        <w:t xml:space="preserve"> Добавить лимитированные затраты по шаблону</w:t>
      </w:r>
      <w:r w:rsidRPr="007E4CDB">
        <w:t xml:space="preserve"> </w:t>
      </w:r>
      <w:r w:rsidRPr="007E4CDB">
        <w:noBreakHyphen/>
        <w:t xml:space="preserve"> пользователю предлагается для выбора список заранее созданных шаблонов из справочника «Шаблоны лимитированных затрат» (кнопка </w:t>
      </w:r>
      <w:r w:rsidRPr="00983101">
        <w:rPr>
          <w:noProof/>
          <w:vertAlign w:val="subscript"/>
        </w:rPr>
        <w:drawing>
          <wp:inline distT="0" distB="0" distL="0" distR="0">
            <wp:extent cx="1282700" cy="2971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1">
        <w:rPr>
          <w:vertAlign w:val="subscript"/>
        </w:rPr>
        <w:t xml:space="preserve">). </w:t>
      </w:r>
      <w:r w:rsidRPr="00983101">
        <w:t>Шаблон представляет собой набор лимитированных затрат, которые будут вставлены в смету одновременно. Шаблоны имеет смысл создавать, если один и тот же набор лимитированных затрат часто приходится вводить для различных сме</w:t>
      </w:r>
      <w:r w:rsidRPr="00983101">
        <w:t>т</w:t>
      </w:r>
      <w:r w:rsidRPr="00983101">
        <w:t>ных документов.</w:t>
      </w:r>
    </w:p>
    <w:p w:rsidR="004B58F2" w:rsidRPr="00983101" w:rsidRDefault="004B58F2" w:rsidP="004B58F2">
      <w:pPr>
        <w:pStyle w:val="ParagraphwithGapPetersburgCTT"/>
      </w:pPr>
      <w:r w:rsidRPr="00983101">
        <w:rPr>
          <w:b/>
        </w:rPr>
        <w:t>Удалить текущий элемент (смету или затрату)</w:t>
      </w:r>
      <w:r w:rsidRPr="007E4CDB">
        <w:t xml:space="preserve"> – кнопка </w:t>
      </w:r>
      <w:r w:rsidRPr="00983101">
        <w:rPr>
          <w:noProof/>
          <w:vertAlign w:val="subscript"/>
        </w:rPr>
        <w:drawing>
          <wp:inline distT="0" distB="0" distL="0" distR="0">
            <wp:extent cx="937895" cy="2609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1">
        <w:t xml:space="preserve">. </w:t>
      </w:r>
    </w:p>
    <w:p w:rsidR="004B58F2" w:rsidRPr="00983101" w:rsidRDefault="004B58F2" w:rsidP="004B58F2">
      <w:pPr>
        <w:pStyle w:val="ParagraphwithGapPetersburgCTT"/>
      </w:pPr>
      <w:r w:rsidRPr="00983101">
        <w:rPr>
          <w:b/>
        </w:rPr>
        <w:t>Очистить</w:t>
      </w:r>
      <w:r w:rsidRPr="007E4CDB">
        <w:t xml:space="preserve"> – удалить из состава все локальные сметы и затраты (кнопка </w:t>
      </w:r>
      <w:r w:rsidRPr="00983101">
        <w:rPr>
          <w:noProof/>
          <w:vertAlign w:val="subscript"/>
        </w:rPr>
        <w:drawing>
          <wp:inline distT="0" distB="0" distL="0" distR="0">
            <wp:extent cx="974090" cy="3206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1">
        <w:t>).</w:t>
      </w:r>
    </w:p>
    <w:p w:rsidR="004B58F2" w:rsidRPr="00983101" w:rsidRDefault="004B58F2" w:rsidP="004B58F2">
      <w:pPr>
        <w:pStyle w:val="ParagraphwithGapPetersburgCTT"/>
        <w:rPr>
          <w:vertAlign w:val="subscript"/>
        </w:rPr>
      </w:pPr>
      <w:r w:rsidRPr="00983101">
        <w:t xml:space="preserve">Изменить порядок смет – кнопки </w:t>
      </w:r>
      <w:r w:rsidRPr="00983101">
        <w:rPr>
          <w:noProof/>
          <w:vertAlign w:val="subscript"/>
        </w:rPr>
        <w:drawing>
          <wp:inline distT="0" distB="0" distL="0" distR="0">
            <wp:extent cx="653415" cy="3441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1">
        <w:rPr>
          <w:vertAlign w:val="subscript"/>
        </w:rPr>
        <w:t>.</w:t>
      </w:r>
    </w:p>
    <w:p w:rsidR="004B58F2" w:rsidRPr="00983101" w:rsidRDefault="004B58F2" w:rsidP="004B58F2">
      <w:pPr>
        <w:pStyle w:val="ParagraphwithGapPetersburgCTT"/>
      </w:pPr>
      <w:r w:rsidRPr="00983101">
        <w:t xml:space="preserve">Если в объектную смету собрано несколько смет, то выборочно можно включать или исключать из расчета объектной сметы конкретные локальные сметы, используя отметку «Расчет». </w:t>
      </w:r>
    </w:p>
    <w:p w:rsidR="004B58F2" w:rsidRPr="007F3045" w:rsidRDefault="004B58F2" w:rsidP="004B58F2">
      <w:pPr>
        <w:pStyle w:val="Paragraph0"/>
        <w:ind w:firstLine="0"/>
        <w:jc w:val="center"/>
      </w:pPr>
      <w:r w:rsidRPr="00832F80">
        <w:rPr>
          <w:noProof/>
        </w:rPr>
        <w:drawing>
          <wp:inline distT="0" distB="0" distL="0" distR="0">
            <wp:extent cx="4227830" cy="2790825"/>
            <wp:effectExtent l="19050" t="19050" r="2032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790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58F2" w:rsidRPr="00983101" w:rsidRDefault="004B58F2" w:rsidP="004B58F2">
      <w:pPr>
        <w:pStyle w:val="HeadlineUpperEvenleftpage"/>
      </w:pPr>
      <w:r w:rsidRPr="00983101">
        <w:t>Вопрос: Как добавить лимитированную затрату в объектную смету?</w:t>
      </w:r>
    </w:p>
    <w:p w:rsidR="004B58F2" w:rsidRPr="00983101" w:rsidRDefault="004B58F2" w:rsidP="004B58F2">
      <w:pPr>
        <w:pStyle w:val="ParagraphwithGapPetersburgCTT"/>
      </w:pPr>
      <w:r w:rsidRPr="00983101">
        <w:t>Добавить лимитированные затраты в объектную смету можно как на закладке «Состав» объектной сметы (кнопка «Добавить ЛЗ»), так и на закладке «Лимитированные затраты». При выборе лимитированных затрат заполняются текущие и базисные значения затрат (при необходимости и формулы). Выбранным затратам устанавливается признак «Расчет», что означает, что затрата будет учтена при расчете сметной стоимости. Если отключить отметку расчета, то затрата не учитывается.</w:t>
      </w:r>
    </w:p>
    <w:p w:rsidR="004B58F2" w:rsidRPr="00983101" w:rsidRDefault="004B58F2" w:rsidP="004B58F2">
      <w:pPr>
        <w:pStyle w:val="ParagraphwithGapPetersburgCTT"/>
      </w:pPr>
      <w:r w:rsidRPr="00983101">
        <w:t>Можно добавить в смету набор лимитированных затрат по заранее созданному шаблону (кнопка «ЛЗ по шаблону»).</w:t>
      </w:r>
    </w:p>
    <w:p w:rsidR="004B58F2" w:rsidRPr="00983101" w:rsidRDefault="004B58F2" w:rsidP="004B58F2">
      <w:pPr>
        <w:pStyle w:val="HeadlineUpperEvenleftpage"/>
      </w:pPr>
      <w:r w:rsidRPr="00983101">
        <w:t>Вопрос: Как распечатать объектную смету?</w:t>
      </w:r>
    </w:p>
    <w:p w:rsidR="004B58F2" w:rsidRPr="00983101" w:rsidRDefault="004B58F2" w:rsidP="004B58F2">
      <w:pPr>
        <w:pStyle w:val="ParagraphwithGapPetersburgCTT"/>
      </w:pPr>
      <w:r w:rsidRPr="00983101">
        <w:t xml:space="preserve">Необходимо открыть объектную смету, нажать кнопку </w:t>
      </w:r>
      <w:r w:rsidRPr="00983101">
        <w:rPr>
          <w:noProof/>
        </w:rPr>
        <w:drawing>
          <wp:inline distT="0" distB="0" distL="0" distR="0">
            <wp:extent cx="664845" cy="260985"/>
            <wp:effectExtent l="0" t="0" r="190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1">
        <w:t>. Сметная стоимость будет выведена либо в базисных, либо в текущих ценах в зависимости от установленного флага на форме объектной сметы.</w:t>
      </w:r>
    </w:p>
    <w:p w:rsidR="004B58F2" w:rsidRPr="007F3045" w:rsidRDefault="004B58F2" w:rsidP="004B58F2">
      <w:pPr>
        <w:pStyle w:val="Paragraph0"/>
        <w:ind w:firstLine="0"/>
      </w:pPr>
      <w:r w:rsidRPr="00832F80">
        <w:rPr>
          <w:noProof/>
        </w:rPr>
        <w:lastRenderedPageBreak/>
        <w:drawing>
          <wp:inline distT="0" distB="0" distL="0" distR="0">
            <wp:extent cx="4227830" cy="2790825"/>
            <wp:effectExtent l="19050" t="19050" r="2032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790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26621" w:rsidRDefault="00126621"/>
    <w:sectPr w:rsidR="0012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0D"/>
    <w:rsid w:val="00126621"/>
    <w:rsid w:val="004B58F2"/>
    <w:rsid w:val="0055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ED74"/>
  <w15:chartTrackingRefBased/>
  <w15:docId w15:val="{1E684AD4-67E2-4B49-BE51-AE4800D0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Paragraph0"/>
    <w:link w:val="20"/>
    <w:qFormat/>
    <w:rsid w:val="004B58F2"/>
    <w:pPr>
      <w:keepNext/>
      <w:keepLines/>
      <w:suppressAutoHyphens/>
      <w:spacing w:before="360" w:line="240" w:lineRule="auto"/>
      <w:ind w:left="284"/>
      <w:outlineLvl w:val="1"/>
    </w:pPr>
    <w:rPr>
      <w:rFonts w:ascii="Verdana" w:eastAsia="Times New Roman" w:hAnsi="Verdana" w:cs="Times New Roman"/>
      <w:sz w:val="32"/>
      <w:szCs w:val="20"/>
      <w:lang w:eastAsia="ru-RU"/>
    </w:rPr>
  </w:style>
  <w:style w:type="paragraph" w:styleId="3">
    <w:name w:val="heading 3"/>
    <w:basedOn w:val="a"/>
    <w:next w:val="Paragraph0"/>
    <w:link w:val="30"/>
    <w:qFormat/>
    <w:rsid w:val="004B58F2"/>
    <w:pPr>
      <w:keepNext/>
      <w:keepLines/>
      <w:suppressAutoHyphens/>
      <w:spacing w:before="160" w:after="120" w:line="240" w:lineRule="auto"/>
      <w:ind w:left="284"/>
      <w:outlineLvl w:val="2"/>
    </w:pPr>
    <w:rPr>
      <w:rFonts w:ascii="Verdana" w:eastAsia="Times New Roman" w:hAnsi="Verdana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8F2"/>
    <w:rPr>
      <w:rFonts w:ascii="Verdana" w:eastAsia="Times New Roman" w:hAnsi="Verdana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58F2"/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Paragraph0">
    <w:name w:val="Paragraph 0"/>
    <w:basedOn w:val="a"/>
    <w:link w:val="Paragraph02"/>
    <w:rsid w:val="004B58F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Paragraph02">
    <w:name w:val="Paragraph 0 Знак2"/>
    <w:link w:val="Paragraph0"/>
    <w:rsid w:val="004B58F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lineUpperEvenleftpage">
    <w:name w:val="Headline. Upper Even (left) page"/>
    <w:basedOn w:val="a"/>
    <w:link w:val="HeadlineUpperEvenleftpage0"/>
    <w:rsid w:val="004B58F2"/>
    <w:pPr>
      <w:pBdr>
        <w:bottom w:val="single" w:sz="6" w:space="2" w:color="auto"/>
      </w:pBdr>
      <w:tabs>
        <w:tab w:val="right" w:pos="6407"/>
      </w:tabs>
      <w:spacing w:after="0" w:line="240" w:lineRule="auto"/>
    </w:pPr>
    <w:rPr>
      <w:rFonts w:ascii="PetersburgCTT" w:eastAsia="Times New Roman" w:hAnsi="PetersburgCTT" w:cs="Times New Roman"/>
      <w:i/>
      <w:iCs/>
      <w:sz w:val="20"/>
      <w:szCs w:val="26"/>
      <w:lang w:eastAsia="ru-RU"/>
    </w:rPr>
  </w:style>
  <w:style w:type="character" w:customStyle="1" w:styleId="HeadlineUpperEvenleftpage0">
    <w:name w:val="Headline. Upper Even (left) page Знак"/>
    <w:link w:val="HeadlineUpperEvenleftpage"/>
    <w:rsid w:val="004B58F2"/>
    <w:rPr>
      <w:rFonts w:ascii="PetersburgCTT" w:eastAsia="Times New Roman" w:hAnsi="PetersburgCTT" w:cs="Times New Roman"/>
      <w:i/>
      <w:iCs/>
      <w:sz w:val="20"/>
      <w:szCs w:val="26"/>
      <w:lang w:eastAsia="ru-RU"/>
    </w:rPr>
  </w:style>
  <w:style w:type="paragraph" w:customStyle="1" w:styleId="ParagraphwithGapPetersburgCTT">
    <w:name w:val="Стиль Paragraph with Gap + PetersburgCTT"/>
    <w:basedOn w:val="a"/>
    <w:rsid w:val="004B58F2"/>
    <w:pPr>
      <w:spacing w:after="120" w:line="240" w:lineRule="auto"/>
      <w:jc w:val="both"/>
    </w:pPr>
    <w:rPr>
      <w:rFonts w:ascii="PetersburgCTT" w:eastAsia="Times New Roman" w:hAnsi="PetersburgCT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vdovo</dc:creator>
  <cp:keywords/>
  <dc:description/>
  <cp:lastModifiedBy>vdovo</cp:lastModifiedBy>
  <cp:revision>2</cp:revision>
  <dcterms:created xsi:type="dcterms:W3CDTF">2017-02-15T12:35:00Z</dcterms:created>
  <dcterms:modified xsi:type="dcterms:W3CDTF">2017-02-15T12:35:00Z</dcterms:modified>
</cp:coreProperties>
</file>