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89" w:rsidRPr="00F35498" w:rsidRDefault="006B4268" w:rsidP="00600F02">
      <w:pPr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E2489" w:rsidRPr="00F35498">
        <w:rPr>
          <w:rFonts w:ascii="Times New Roman" w:eastAsia="Calibri" w:hAnsi="Times New Roman" w:cs="Times New Roman"/>
          <w:b/>
          <w:sz w:val="32"/>
          <w:szCs w:val="32"/>
          <w:u w:val="single"/>
        </w:rPr>
        <w:t>СЕТЕВОЙ АРХИВ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»</w:t>
      </w:r>
    </w:p>
    <w:p w:rsidR="00E70CBB" w:rsidRDefault="00E70CBB" w:rsidP="00545BC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Клик</w:t>
      </w:r>
    </w:p>
    <w:p w:rsidR="00545BCB" w:rsidRDefault="00545BCB" w:rsidP="00545BC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Сетевой Архив</w:t>
      </w:r>
      <w:r w:rsidRPr="0082734B">
        <w:rPr>
          <w:rFonts w:ascii="Times New Roman" w:hAnsi="Times New Roman" w:cs="Times New Roman"/>
          <w:sz w:val="32"/>
          <w:szCs w:val="32"/>
        </w:rPr>
        <w:t xml:space="preserve"> - </w:t>
      </w:r>
      <w:r w:rsidRPr="0082734B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>это клиент-серверное решение, позволяющее создать единое информационное пространство для полноценной совместной работы специалистов по унифицированным правилам и формам</w:t>
      </w:r>
      <w:r w:rsidRPr="0082734B">
        <w:rPr>
          <w:rFonts w:ascii="Times New Roman" w:hAnsi="Times New Roman" w:cs="Times New Roman"/>
          <w:sz w:val="32"/>
          <w:szCs w:val="32"/>
        </w:rPr>
        <w:t xml:space="preserve"> для всех участников инвестиционно-строительного процесса от проектного института, службы заказчика и экспертизы сметной документации до генподрядчика и подрядчиков.</w:t>
      </w:r>
    </w:p>
    <w:p w:rsidR="00545BCB" w:rsidRDefault="00545BCB" w:rsidP="00545BCB">
      <w:pPr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</w:pPr>
      <w:r w:rsidRPr="00BE24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Сетевой Архив </w:t>
      </w:r>
      <w:r w:rsidRPr="00BE2489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>представляет собой единое хранилище ПСД и</w:t>
      </w:r>
      <w:r w:rsidRPr="00BE24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предназначен для централизованного учета, структурированного хранения и управления проектно-сметной документацией в электронном виде, </w:t>
      </w:r>
      <w:r w:rsidRPr="00BE2489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>к которому подключаются все участники инвестиционно-строительного процесса.</w:t>
      </w:r>
    </w:p>
    <w:p w:rsidR="00E70CBB" w:rsidRPr="00BE2489" w:rsidRDefault="00E70CBB" w:rsidP="00545BCB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>Клик</w:t>
      </w:r>
    </w:p>
    <w:p w:rsidR="00BE2489" w:rsidRPr="00BE2489" w:rsidRDefault="00BE2489" w:rsidP="00BE2489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E2489">
        <w:rPr>
          <w:rFonts w:ascii="Times New Roman" w:eastAsia="Calibri" w:hAnsi="Times New Roman" w:cs="Times New Roman"/>
          <w:sz w:val="32"/>
          <w:szCs w:val="32"/>
        </w:rPr>
        <w:t xml:space="preserve">Функционал программного комплекса «РИК» позволяет использовать в работе многопользовательский сетевой архив смет (поддержка </w:t>
      </w:r>
      <w:r w:rsidR="00A97D66">
        <w:rPr>
          <w:rFonts w:ascii="Times New Roman" w:eastAsia="Calibri" w:hAnsi="Times New Roman" w:cs="Times New Roman"/>
          <w:sz w:val="32"/>
          <w:szCs w:val="32"/>
        </w:rPr>
        <w:t>систем</w:t>
      </w:r>
      <w:r w:rsidR="00460D83">
        <w:rPr>
          <w:rFonts w:ascii="Times New Roman" w:eastAsia="Calibri" w:hAnsi="Times New Roman" w:cs="Times New Roman"/>
          <w:sz w:val="32"/>
          <w:szCs w:val="32"/>
        </w:rPr>
        <w:t xml:space="preserve"> управления </w:t>
      </w:r>
      <w:r w:rsidR="00A97D66">
        <w:rPr>
          <w:rFonts w:ascii="Times New Roman" w:eastAsia="Calibri" w:hAnsi="Times New Roman" w:cs="Times New Roman"/>
          <w:sz w:val="32"/>
          <w:szCs w:val="32"/>
        </w:rPr>
        <w:t xml:space="preserve">баз данных </w:t>
      </w:r>
      <w:r w:rsidRPr="00BE2489">
        <w:rPr>
          <w:rFonts w:ascii="Times New Roman" w:eastAsia="Calibri" w:hAnsi="Times New Roman" w:cs="Times New Roman"/>
          <w:sz w:val="32"/>
          <w:szCs w:val="32"/>
          <w:lang w:val="en-US"/>
        </w:rPr>
        <w:t>Oracle</w:t>
      </w:r>
      <w:r w:rsidR="00A97D66">
        <w:rPr>
          <w:rFonts w:ascii="Times New Roman" w:eastAsia="Calibri" w:hAnsi="Times New Roman" w:cs="Times New Roman"/>
          <w:sz w:val="32"/>
          <w:szCs w:val="32"/>
        </w:rPr>
        <w:t xml:space="preserve"> (оракал)</w:t>
      </w:r>
      <w:r w:rsidRPr="00BE2489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Pr="00BE2489">
        <w:rPr>
          <w:rFonts w:ascii="Times New Roman" w:eastAsia="Calibri" w:hAnsi="Times New Roman" w:cs="Times New Roman"/>
          <w:sz w:val="32"/>
          <w:szCs w:val="32"/>
          <w:lang w:val="en-US"/>
        </w:rPr>
        <w:t>MS</w:t>
      </w:r>
      <w:bookmarkStart w:id="0" w:name="_GoBack"/>
      <w:bookmarkEnd w:id="0"/>
      <w:r w:rsidRPr="00BE2489">
        <w:rPr>
          <w:rFonts w:ascii="Times New Roman" w:eastAsia="Calibri" w:hAnsi="Times New Roman" w:cs="Times New Roman"/>
          <w:sz w:val="32"/>
          <w:szCs w:val="32"/>
          <w:lang w:val="en-US"/>
        </w:rPr>
        <w:t>SQLServer</w:t>
      </w:r>
      <w:r w:rsidR="00A97D66">
        <w:rPr>
          <w:rFonts w:ascii="Times New Roman" w:eastAsia="Calibri" w:hAnsi="Times New Roman" w:cs="Times New Roman"/>
          <w:sz w:val="32"/>
          <w:szCs w:val="32"/>
        </w:rPr>
        <w:t xml:space="preserve"> (майкрософт эс к</w:t>
      </w:r>
      <w:r w:rsidR="00857980">
        <w:rPr>
          <w:rFonts w:ascii="Times New Roman" w:eastAsia="Calibri" w:hAnsi="Times New Roman" w:cs="Times New Roman"/>
          <w:sz w:val="32"/>
          <w:szCs w:val="32"/>
        </w:rPr>
        <w:t>ью</w:t>
      </w:r>
      <w:r w:rsidR="00A97D66">
        <w:rPr>
          <w:rFonts w:ascii="Times New Roman" w:eastAsia="Calibri" w:hAnsi="Times New Roman" w:cs="Times New Roman"/>
          <w:sz w:val="32"/>
          <w:szCs w:val="32"/>
        </w:rPr>
        <w:t xml:space="preserve"> эль сервер)</w:t>
      </w:r>
      <w:r w:rsidRPr="00BE2489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Pr="00BE2489">
        <w:rPr>
          <w:rFonts w:ascii="Times New Roman" w:eastAsia="Calibri" w:hAnsi="Times New Roman" w:cs="Times New Roman"/>
          <w:sz w:val="32"/>
          <w:szCs w:val="32"/>
          <w:lang w:val="en-US"/>
        </w:rPr>
        <w:t>Firebird</w:t>
      </w:r>
      <w:r w:rsidR="00A97D66">
        <w:rPr>
          <w:rFonts w:ascii="Times New Roman" w:eastAsia="Calibri" w:hAnsi="Times New Roman" w:cs="Times New Roman"/>
          <w:sz w:val="32"/>
          <w:szCs w:val="32"/>
        </w:rPr>
        <w:t xml:space="preserve"> (фаербёрд</w:t>
      </w:r>
      <w:r w:rsidRPr="00BE2489">
        <w:rPr>
          <w:rFonts w:ascii="Times New Roman" w:eastAsia="Calibri" w:hAnsi="Times New Roman" w:cs="Times New Roman"/>
          <w:sz w:val="32"/>
          <w:szCs w:val="32"/>
        </w:rPr>
        <w:t>).</w:t>
      </w:r>
    </w:p>
    <w:p w:rsidR="00E70CBB" w:rsidRDefault="00E70CBB" w:rsidP="00BE2489">
      <w:pPr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>Клик</w:t>
      </w:r>
    </w:p>
    <w:p w:rsidR="00570F36" w:rsidRDefault="00BE2489" w:rsidP="00BE2489">
      <w:pPr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</w:pPr>
      <w:r w:rsidRPr="00BE2489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 xml:space="preserve">Подрядчики не имеют доступа в корпоративную локальную сеть. Для их подключения создается </w:t>
      </w:r>
      <w:r w:rsidRPr="00BE2489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val="en-US" w:eastAsia="ru-RU"/>
        </w:rPr>
        <w:t>Web</w:t>
      </w:r>
      <w:r w:rsidRPr="00BE2489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 xml:space="preserve"> интерфейс Сетевого Архива, позволяющий подрядчикам, у которых установлен ПК РИК, подключаться к Сетевому Архиву по каналу </w:t>
      </w:r>
      <w:r w:rsidRPr="00BE2489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val="en-US" w:eastAsia="ru-RU"/>
        </w:rPr>
        <w:t>Internet</w:t>
      </w:r>
      <w:r w:rsidRPr="00BE2489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>.</w:t>
      </w:r>
    </w:p>
    <w:p w:rsidR="00BE2489" w:rsidRDefault="00D229FB" w:rsidP="00BE2489">
      <w:pPr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</w:pPr>
      <w:r w:rsidRPr="00D229FB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>Подрядчики, работающие на других сметных программах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>,</w:t>
      </w:r>
      <w:r w:rsidRPr="00D229FB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 xml:space="preserve"> подключ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 xml:space="preserve">аются </w:t>
      </w:r>
      <w:r w:rsidRPr="00D229FB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>к Системе через систему конверторов.</w:t>
      </w:r>
    </w:p>
    <w:p w:rsidR="0096103E" w:rsidRDefault="0096103E" w:rsidP="00BE2489">
      <w:pPr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</w:pPr>
    </w:p>
    <w:p w:rsidR="00C15867" w:rsidRPr="00006556" w:rsidRDefault="00545BCB" w:rsidP="00A51DC5">
      <w:pPr>
        <w:ind w:firstLine="708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06556">
        <w:rPr>
          <w:rFonts w:ascii="Times New Roman" w:hAnsi="Times New Roman" w:cs="Times New Roman"/>
          <w:sz w:val="32"/>
          <w:szCs w:val="32"/>
          <w:u w:val="single"/>
        </w:rPr>
        <w:t>СТАТУС И ПРАВА ДОСТУПА</w:t>
      </w:r>
    </w:p>
    <w:p w:rsidR="000B0535" w:rsidRDefault="00545BCB" w:rsidP="00A51DC5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C15867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>дмин</w:t>
      </w:r>
      <w:r w:rsidR="00C15867">
        <w:rPr>
          <w:rFonts w:ascii="Times New Roman" w:hAnsi="Times New Roman" w:cs="Times New Roman"/>
          <w:b/>
          <w:sz w:val="32"/>
          <w:szCs w:val="32"/>
        </w:rPr>
        <w:t>истратор РИК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E70CBB" w:rsidRDefault="00E70CBB" w:rsidP="00E70CBB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Настройкой</w:t>
      </w:r>
      <w:r w:rsidRPr="00E70CB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списка статусов сметы и формированием списка пользователей с закреплением за ними определенных полномочий занимается администратор РИК.</w:t>
      </w:r>
    </w:p>
    <w:p w:rsidR="00E70CBB" w:rsidRPr="00E70CBB" w:rsidRDefault="00E70CBB" w:rsidP="00E70CBB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D93277" w:rsidRPr="00A64FE1" w:rsidRDefault="0062173E" w:rsidP="0062173E">
      <w:pPr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  <w:r w:rsidR="00D93277" w:rsidRPr="00A64FE1">
        <w:rPr>
          <w:rFonts w:ascii="Times New Roman" w:hAnsi="Times New Roman" w:cs="Times New Roman"/>
          <w:b/>
          <w:i/>
          <w:sz w:val="32"/>
          <w:szCs w:val="32"/>
        </w:rPr>
        <w:t xml:space="preserve">Меню – Администратор - </w:t>
      </w:r>
      <w:r w:rsidRPr="00A64FE1">
        <w:rPr>
          <w:rFonts w:ascii="Times New Roman" w:eastAsia="Calibri" w:hAnsi="Times New Roman" w:cs="Times New Roman"/>
          <w:b/>
          <w:i/>
          <w:sz w:val="32"/>
          <w:szCs w:val="32"/>
        </w:rPr>
        <w:t>окн</w:t>
      </w:r>
      <w:r w:rsidR="00D93277" w:rsidRPr="00A64FE1">
        <w:rPr>
          <w:rFonts w:ascii="Times New Roman" w:eastAsia="Calibri" w:hAnsi="Times New Roman" w:cs="Times New Roman"/>
          <w:b/>
          <w:i/>
          <w:sz w:val="32"/>
          <w:szCs w:val="32"/>
        </w:rPr>
        <w:t>о</w:t>
      </w:r>
      <w:r w:rsidRPr="00A64FE1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«Сетевое окружение»</w:t>
      </w:r>
    </w:p>
    <w:p w:rsidR="00D93277" w:rsidRPr="00207454" w:rsidRDefault="00D93277" w:rsidP="00D93277">
      <w:pPr>
        <w:ind w:firstLine="426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207454">
        <w:rPr>
          <w:rFonts w:ascii="Times New Roman" w:eastAsia="Calibri" w:hAnsi="Times New Roman" w:cs="Times New Roman"/>
          <w:b/>
          <w:sz w:val="32"/>
          <w:szCs w:val="32"/>
        </w:rPr>
        <w:t>Закладка «Список пользователей»</w:t>
      </w:r>
    </w:p>
    <w:p w:rsidR="00E70CBB" w:rsidRDefault="00D93277" w:rsidP="00E70CBB">
      <w:pPr>
        <w:pStyle w:val="a3"/>
        <w:ind w:left="0" w:firstLine="426"/>
        <w:jc w:val="both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окно «Пользователи»</w:t>
      </w:r>
      <w:r w:rsidR="00E70CBB">
        <w:rPr>
          <w:rFonts w:eastAsia="Calibri"/>
          <w:sz w:val="32"/>
          <w:szCs w:val="32"/>
        </w:rPr>
        <w:t xml:space="preserve"> - </w:t>
      </w:r>
      <w:r>
        <w:rPr>
          <w:rFonts w:eastAsia="Calibri"/>
          <w:sz w:val="32"/>
          <w:szCs w:val="32"/>
        </w:rPr>
        <w:t xml:space="preserve"> позволя</w:t>
      </w:r>
      <w:r w:rsidR="00E70CBB">
        <w:rPr>
          <w:rFonts w:eastAsia="Calibri"/>
          <w:sz w:val="32"/>
          <w:szCs w:val="32"/>
        </w:rPr>
        <w:t>ет</w:t>
      </w:r>
      <w:r w:rsidR="00B1428D">
        <w:rPr>
          <w:rFonts w:eastAsia="Calibri"/>
          <w:sz w:val="32"/>
          <w:szCs w:val="32"/>
        </w:rPr>
        <w:t xml:space="preserve"> </w:t>
      </w:r>
      <w:r w:rsidR="00ED6576">
        <w:rPr>
          <w:rFonts w:eastAsia="Calibri"/>
          <w:sz w:val="32"/>
          <w:szCs w:val="32"/>
        </w:rPr>
        <w:t xml:space="preserve">формировать список </w:t>
      </w:r>
      <w:r>
        <w:rPr>
          <w:rFonts w:eastAsia="Calibri"/>
          <w:sz w:val="32"/>
          <w:szCs w:val="32"/>
        </w:rPr>
        <w:t>пользователей</w:t>
      </w:r>
      <w:r w:rsidR="00B1428D">
        <w:rPr>
          <w:rFonts w:eastAsia="Calibri"/>
          <w:sz w:val="32"/>
          <w:szCs w:val="32"/>
        </w:rPr>
        <w:t xml:space="preserve"> и закреплять за ними определенные права (право администратора; право публикации сметной документации из локального архива в сетевой архив)</w:t>
      </w:r>
      <w:r w:rsidR="00E70CBB">
        <w:rPr>
          <w:rFonts w:eastAsia="Calibri"/>
          <w:sz w:val="32"/>
          <w:szCs w:val="32"/>
        </w:rPr>
        <w:t>;</w:t>
      </w:r>
    </w:p>
    <w:p w:rsidR="00E70CBB" w:rsidRPr="00207454" w:rsidRDefault="00E70CBB" w:rsidP="00E70CBB">
      <w:pPr>
        <w:ind w:firstLine="426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207454">
        <w:rPr>
          <w:rFonts w:ascii="Times New Roman" w:eastAsia="Calibri" w:hAnsi="Times New Roman" w:cs="Times New Roman"/>
          <w:i/>
          <w:sz w:val="32"/>
          <w:szCs w:val="32"/>
        </w:rPr>
        <w:t>Пример:</w:t>
      </w:r>
    </w:p>
    <w:p w:rsidR="00E70CBB" w:rsidRDefault="00E70CBB" w:rsidP="00E70CBB">
      <w:pPr>
        <w:ind w:firstLine="426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ПКМ – «Добавить пользователя» - «Заказчик»</w:t>
      </w:r>
    </w:p>
    <w:p w:rsidR="00E70CBB" w:rsidRDefault="00E70CBB" w:rsidP="00E70CBB">
      <w:pPr>
        <w:ind w:firstLine="426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>ПКМ – «Добавить пользователя» - «Подрядчик»</w:t>
      </w:r>
    </w:p>
    <w:p w:rsidR="00E70CBB" w:rsidRDefault="00E70CBB" w:rsidP="00E70CBB">
      <w:pPr>
        <w:ind w:firstLine="426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E70CBB" w:rsidRPr="0082734B" w:rsidRDefault="00E70CBB" w:rsidP="00E70CBB">
      <w:pPr>
        <w:pStyle w:val="a3"/>
        <w:ind w:left="0" w:firstLine="426"/>
        <w:jc w:val="both"/>
        <w:rPr>
          <w:sz w:val="32"/>
          <w:szCs w:val="32"/>
        </w:rPr>
      </w:pPr>
      <w:r w:rsidRPr="0082734B">
        <w:rPr>
          <w:sz w:val="32"/>
          <w:szCs w:val="32"/>
        </w:rPr>
        <w:t xml:space="preserve">окно </w:t>
      </w:r>
      <w:r>
        <w:rPr>
          <w:sz w:val="32"/>
          <w:szCs w:val="32"/>
        </w:rPr>
        <w:t>«</w:t>
      </w:r>
      <w:r w:rsidRPr="0082734B">
        <w:rPr>
          <w:sz w:val="32"/>
          <w:szCs w:val="32"/>
        </w:rPr>
        <w:t>Группы</w:t>
      </w:r>
      <w:r>
        <w:rPr>
          <w:sz w:val="32"/>
          <w:szCs w:val="32"/>
        </w:rPr>
        <w:t>» -</w:t>
      </w:r>
      <w:r w:rsidRPr="0082734B">
        <w:rPr>
          <w:sz w:val="32"/>
          <w:szCs w:val="32"/>
        </w:rPr>
        <w:t xml:space="preserve"> позволя</w:t>
      </w:r>
      <w:r>
        <w:rPr>
          <w:sz w:val="32"/>
          <w:szCs w:val="32"/>
        </w:rPr>
        <w:t>ет</w:t>
      </w:r>
      <w:r w:rsidRPr="0082734B">
        <w:rPr>
          <w:sz w:val="32"/>
          <w:szCs w:val="32"/>
        </w:rPr>
        <w:t xml:space="preserve"> привязывать к группам конкретных пользователей;</w:t>
      </w:r>
    </w:p>
    <w:p w:rsidR="00E70CBB" w:rsidRDefault="00E70CBB" w:rsidP="00A64FE1">
      <w:pPr>
        <w:ind w:firstLine="426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16157E" w:rsidRPr="00207454" w:rsidRDefault="00B1428D" w:rsidP="00B1428D">
      <w:pPr>
        <w:ind w:firstLine="426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207454">
        <w:rPr>
          <w:rFonts w:ascii="Times New Roman" w:eastAsia="Calibri" w:hAnsi="Times New Roman" w:cs="Times New Roman"/>
          <w:b/>
          <w:sz w:val="32"/>
          <w:szCs w:val="32"/>
        </w:rPr>
        <w:t>З</w:t>
      </w:r>
      <w:r w:rsidR="0062173E" w:rsidRPr="00207454">
        <w:rPr>
          <w:rFonts w:ascii="Times New Roman" w:eastAsia="Calibri" w:hAnsi="Times New Roman" w:cs="Times New Roman"/>
          <w:b/>
          <w:sz w:val="32"/>
          <w:szCs w:val="32"/>
        </w:rPr>
        <w:t>акладка «Параметры сетевого архива»</w:t>
      </w:r>
    </w:p>
    <w:p w:rsidR="0016157E" w:rsidRDefault="0016157E" w:rsidP="00B1428D">
      <w:pPr>
        <w:ind w:firstLine="426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окно</w:t>
      </w:r>
      <w:r w:rsidR="0062173E" w:rsidRPr="002F771A">
        <w:rPr>
          <w:rFonts w:ascii="Times New Roman" w:eastAsia="Calibri" w:hAnsi="Times New Roman" w:cs="Times New Roman"/>
          <w:sz w:val="32"/>
          <w:szCs w:val="32"/>
        </w:rPr>
        <w:t xml:space="preserve"> «Привязывать права доступа к статусу»</w:t>
      </w:r>
      <w:r>
        <w:rPr>
          <w:rFonts w:ascii="Times New Roman" w:eastAsia="Calibri" w:hAnsi="Times New Roman" w:cs="Times New Roman"/>
          <w:sz w:val="32"/>
          <w:szCs w:val="32"/>
        </w:rPr>
        <w:t xml:space="preserve"> - позволяет в автоматическом режиме передавать права доступа к Сетевому Архиву в зависимости от Статуса сметной документации;</w:t>
      </w:r>
    </w:p>
    <w:p w:rsidR="00E70CBB" w:rsidRDefault="00E70CBB" w:rsidP="00B1428D">
      <w:pPr>
        <w:ind w:firstLine="426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62173E" w:rsidRDefault="0016157E" w:rsidP="00B1428D">
      <w:pPr>
        <w:ind w:firstLine="426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окно</w:t>
      </w:r>
      <w:r w:rsidR="0062173E" w:rsidRPr="002F771A">
        <w:rPr>
          <w:rFonts w:ascii="Times New Roman" w:eastAsia="Calibri" w:hAnsi="Times New Roman" w:cs="Times New Roman"/>
          <w:sz w:val="32"/>
          <w:szCs w:val="32"/>
        </w:rPr>
        <w:t xml:space="preserve"> «Статус для первичной публ</w:t>
      </w:r>
      <w:r>
        <w:rPr>
          <w:rFonts w:ascii="Times New Roman" w:eastAsia="Calibri" w:hAnsi="Times New Roman" w:cs="Times New Roman"/>
          <w:sz w:val="32"/>
          <w:szCs w:val="32"/>
        </w:rPr>
        <w:t>и</w:t>
      </w:r>
      <w:r w:rsidR="0062173E" w:rsidRPr="002F771A">
        <w:rPr>
          <w:rFonts w:ascii="Times New Roman" w:eastAsia="Calibri" w:hAnsi="Times New Roman" w:cs="Times New Roman"/>
          <w:sz w:val="32"/>
          <w:szCs w:val="32"/>
        </w:rPr>
        <w:t>кации»</w:t>
      </w:r>
      <w:r w:rsidR="00E70CBB">
        <w:rPr>
          <w:rFonts w:ascii="Times New Roman" w:eastAsia="Calibri" w:hAnsi="Times New Roman" w:cs="Times New Roman"/>
          <w:sz w:val="32"/>
          <w:szCs w:val="32"/>
        </w:rPr>
        <w:t xml:space="preserve"> - позволяет давать </w:t>
      </w:r>
      <w:r w:rsidR="0051010C">
        <w:rPr>
          <w:rFonts w:ascii="Times New Roman" w:eastAsia="Calibri" w:hAnsi="Times New Roman" w:cs="Times New Roman"/>
          <w:sz w:val="32"/>
          <w:szCs w:val="32"/>
        </w:rPr>
        <w:t>пользователю дополнительное право при первой публикации сметной документации</w:t>
      </w:r>
    </w:p>
    <w:p w:rsidR="00207454" w:rsidRDefault="00207454" w:rsidP="00B1428D">
      <w:pPr>
        <w:ind w:firstLine="426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16157E" w:rsidRPr="00A64FE1" w:rsidRDefault="0016157E" w:rsidP="00B1428D">
      <w:pPr>
        <w:ind w:firstLine="426"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A64FE1">
        <w:rPr>
          <w:rFonts w:ascii="Times New Roman" w:eastAsia="Calibri" w:hAnsi="Times New Roman" w:cs="Times New Roman"/>
          <w:b/>
          <w:i/>
          <w:sz w:val="32"/>
          <w:szCs w:val="32"/>
        </w:rPr>
        <w:tab/>
        <w:t>Меню – Администратор – окно «Справочник статусов»</w:t>
      </w:r>
    </w:p>
    <w:p w:rsidR="0016157E" w:rsidRDefault="0016157E" w:rsidP="00B1428D">
      <w:pPr>
        <w:ind w:firstLine="426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окно «Справочник статусов» - включает в себя название статуса и текст уведомления</w:t>
      </w:r>
      <w:r w:rsidR="000769A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51010C">
        <w:rPr>
          <w:rFonts w:ascii="Times New Roman" w:eastAsia="Calibri" w:hAnsi="Times New Roman" w:cs="Times New Roman"/>
          <w:sz w:val="32"/>
          <w:szCs w:val="32"/>
        </w:rPr>
        <w:t xml:space="preserve">об изменении статуса </w:t>
      </w:r>
      <w:r w:rsidR="000769A0">
        <w:rPr>
          <w:rFonts w:ascii="Times New Roman" w:eastAsia="Calibri" w:hAnsi="Times New Roman" w:cs="Times New Roman"/>
          <w:sz w:val="32"/>
          <w:szCs w:val="32"/>
        </w:rPr>
        <w:t>сметной документаци</w:t>
      </w:r>
      <w:r w:rsidR="0051010C">
        <w:rPr>
          <w:rFonts w:ascii="Times New Roman" w:eastAsia="Calibri" w:hAnsi="Times New Roman" w:cs="Times New Roman"/>
          <w:sz w:val="32"/>
          <w:szCs w:val="32"/>
        </w:rPr>
        <w:t>и</w:t>
      </w:r>
      <w:r w:rsidR="000769A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51010C">
        <w:rPr>
          <w:rFonts w:ascii="Times New Roman" w:eastAsia="Calibri" w:hAnsi="Times New Roman" w:cs="Times New Roman"/>
          <w:sz w:val="32"/>
          <w:szCs w:val="32"/>
        </w:rPr>
        <w:t xml:space="preserve">в связи с прохождением каждого этапа </w:t>
      </w:r>
      <w:r w:rsidR="000769A0">
        <w:rPr>
          <w:rFonts w:ascii="Times New Roman" w:eastAsia="Calibri" w:hAnsi="Times New Roman" w:cs="Times New Roman"/>
          <w:sz w:val="32"/>
          <w:szCs w:val="32"/>
        </w:rPr>
        <w:t>инвестиционно-строительн</w:t>
      </w:r>
      <w:r w:rsidR="0051010C">
        <w:rPr>
          <w:rFonts w:ascii="Times New Roman" w:eastAsia="Calibri" w:hAnsi="Times New Roman" w:cs="Times New Roman"/>
          <w:sz w:val="32"/>
          <w:szCs w:val="32"/>
        </w:rPr>
        <w:t>ого</w:t>
      </w:r>
      <w:r w:rsidR="000769A0">
        <w:rPr>
          <w:rFonts w:ascii="Times New Roman" w:eastAsia="Calibri" w:hAnsi="Times New Roman" w:cs="Times New Roman"/>
          <w:sz w:val="32"/>
          <w:szCs w:val="32"/>
        </w:rPr>
        <w:t xml:space="preserve"> процесс</w:t>
      </w:r>
      <w:r w:rsidR="0051010C">
        <w:rPr>
          <w:rFonts w:ascii="Times New Roman" w:eastAsia="Calibri" w:hAnsi="Times New Roman" w:cs="Times New Roman"/>
          <w:sz w:val="32"/>
          <w:szCs w:val="32"/>
        </w:rPr>
        <w:t>а</w:t>
      </w:r>
      <w:r>
        <w:rPr>
          <w:rFonts w:ascii="Times New Roman" w:eastAsia="Calibri" w:hAnsi="Times New Roman" w:cs="Times New Roman"/>
          <w:sz w:val="32"/>
          <w:szCs w:val="32"/>
        </w:rPr>
        <w:t>;</w:t>
      </w:r>
    </w:p>
    <w:p w:rsidR="001F55E3" w:rsidRPr="00207454" w:rsidRDefault="001F55E3" w:rsidP="00B1428D">
      <w:pPr>
        <w:ind w:firstLine="426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207454">
        <w:rPr>
          <w:rFonts w:ascii="Times New Roman" w:eastAsia="Calibri" w:hAnsi="Times New Roman" w:cs="Times New Roman"/>
          <w:i/>
          <w:sz w:val="32"/>
          <w:szCs w:val="32"/>
        </w:rPr>
        <w:t>Пример:</w:t>
      </w:r>
    </w:p>
    <w:p w:rsidR="001F55E3" w:rsidRDefault="001F55E3" w:rsidP="00A64FE1">
      <w:pPr>
        <w:ind w:firstLine="426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1F55E3">
        <w:rPr>
          <w:rFonts w:ascii="Times New Roman" w:eastAsia="Calibri" w:hAnsi="Times New Roman" w:cs="Times New Roman"/>
          <w:i/>
          <w:sz w:val="32"/>
          <w:szCs w:val="32"/>
        </w:rPr>
        <w:t>Меню – Добавить статус</w:t>
      </w:r>
      <w:r w:rsidR="00A64FE1">
        <w:rPr>
          <w:rFonts w:ascii="Times New Roman" w:eastAsia="Calibri" w:hAnsi="Times New Roman" w:cs="Times New Roman"/>
          <w:i/>
          <w:sz w:val="32"/>
          <w:szCs w:val="32"/>
        </w:rPr>
        <w:t xml:space="preserve"> -</w:t>
      </w:r>
      <w:r w:rsidRPr="001F55E3">
        <w:rPr>
          <w:rFonts w:ascii="Times New Roman" w:eastAsia="Calibri" w:hAnsi="Times New Roman" w:cs="Times New Roman"/>
          <w:i/>
          <w:sz w:val="32"/>
          <w:szCs w:val="32"/>
        </w:rPr>
        <w:t xml:space="preserve"> «</w:t>
      </w:r>
      <w:r w:rsidR="00207454">
        <w:rPr>
          <w:rFonts w:ascii="Times New Roman" w:eastAsia="Calibri" w:hAnsi="Times New Roman" w:cs="Times New Roman"/>
          <w:i/>
          <w:sz w:val="32"/>
          <w:szCs w:val="32"/>
        </w:rPr>
        <w:t>Проверено заказчиком</w:t>
      </w:r>
      <w:r w:rsidRPr="001F55E3">
        <w:rPr>
          <w:rFonts w:ascii="Times New Roman" w:eastAsia="Calibri" w:hAnsi="Times New Roman" w:cs="Times New Roman"/>
          <w:i/>
          <w:sz w:val="32"/>
          <w:szCs w:val="32"/>
        </w:rPr>
        <w:t>»</w:t>
      </w:r>
    </w:p>
    <w:p w:rsidR="0051010C" w:rsidRPr="001F55E3" w:rsidRDefault="0051010C" w:rsidP="00A64FE1">
      <w:pPr>
        <w:ind w:firstLine="426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:rsidR="0016157E" w:rsidRDefault="00ED6576" w:rsidP="00B1428D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07454">
        <w:rPr>
          <w:rFonts w:ascii="Times New Roman" w:hAnsi="Times New Roman" w:cs="Times New Roman"/>
          <w:b/>
          <w:sz w:val="32"/>
          <w:szCs w:val="32"/>
        </w:rPr>
        <w:t>Закладка «Установка статусов»,</w:t>
      </w:r>
      <w:r>
        <w:rPr>
          <w:rFonts w:ascii="Times New Roman" w:hAnsi="Times New Roman" w:cs="Times New Roman"/>
          <w:sz w:val="32"/>
          <w:szCs w:val="32"/>
        </w:rPr>
        <w:t xml:space="preserve"> позволяет </w:t>
      </w:r>
      <w:r w:rsidR="00FE38FA">
        <w:rPr>
          <w:rFonts w:ascii="Times New Roman" w:hAnsi="Times New Roman" w:cs="Times New Roman"/>
          <w:sz w:val="32"/>
          <w:szCs w:val="32"/>
        </w:rPr>
        <w:t xml:space="preserve">выставлять права пользователя на установку </w:t>
      </w:r>
      <w:r w:rsidR="00207454">
        <w:rPr>
          <w:rFonts w:ascii="Times New Roman" w:hAnsi="Times New Roman" w:cs="Times New Roman"/>
          <w:sz w:val="32"/>
          <w:szCs w:val="32"/>
        </w:rPr>
        <w:t>статус</w:t>
      </w:r>
      <w:r w:rsidR="00FE38FA">
        <w:rPr>
          <w:rFonts w:ascii="Times New Roman" w:hAnsi="Times New Roman" w:cs="Times New Roman"/>
          <w:sz w:val="32"/>
          <w:szCs w:val="32"/>
        </w:rPr>
        <w:t>а сметной документации</w:t>
      </w:r>
      <w:r w:rsidR="000769A0">
        <w:rPr>
          <w:rFonts w:ascii="Times New Roman" w:hAnsi="Times New Roman" w:cs="Times New Roman"/>
          <w:sz w:val="32"/>
          <w:szCs w:val="32"/>
        </w:rPr>
        <w:t>;</w:t>
      </w:r>
    </w:p>
    <w:p w:rsidR="001F55E3" w:rsidRPr="00524FC2" w:rsidRDefault="001F55E3" w:rsidP="00B1428D">
      <w:pPr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24FC2">
        <w:rPr>
          <w:rFonts w:ascii="Times New Roman" w:hAnsi="Times New Roman" w:cs="Times New Roman"/>
          <w:b/>
          <w:i/>
          <w:sz w:val="32"/>
          <w:szCs w:val="32"/>
        </w:rPr>
        <w:t>Пример:</w:t>
      </w:r>
    </w:p>
    <w:p w:rsidR="001F55E3" w:rsidRDefault="00207454" w:rsidP="00B1428D">
      <w:pPr>
        <w:ind w:firstLine="426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Заказчик: Проверка в ДВА; Утверждено ДВА; Направлено в работу</w:t>
      </w:r>
    </w:p>
    <w:p w:rsidR="00FE38FA" w:rsidRDefault="00FE38FA" w:rsidP="00B1428D">
      <w:pPr>
        <w:ind w:firstLine="426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Подрядчик: Выполнено</w:t>
      </w:r>
    </w:p>
    <w:p w:rsidR="0051010C" w:rsidRPr="00524FC2" w:rsidRDefault="0051010C" w:rsidP="00B1428D">
      <w:pPr>
        <w:ind w:firstLine="426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0769A0" w:rsidRDefault="000769A0" w:rsidP="00B1428D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07454">
        <w:rPr>
          <w:rFonts w:ascii="Times New Roman" w:hAnsi="Times New Roman" w:cs="Times New Roman"/>
          <w:b/>
          <w:sz w:val="32"/>
          <w:szCs w:val="32"/>
        </w:rPr>
        <w:t>Закладка «Подписка на уведомление»,</w:t>
      </w:r>
      <w:r>
        <w:rPr>
          <w:rFonts w:ascii="Times New Roman" w:hAnsi="Times New Roman" w:cs="Times New Roman"/>
          <w:sz w:val="32"/>
          <w:szCs w:val="32"/>
        </w:rPr>
        <w:t xml:space="preserve"> включает в себя список пользователей с установленным правом на получение уведомления о статусе сметной документации;</w:t>
      </w:r>
    </w:p>
    <w:p w:rsidR="00524FC2" w:rsidRPr="00FE38FA" w:rsidRDefault="00524FC2" w:rsidP="00524FC2">
      <w:pPr>
        <w:ind w:firstLine="42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E38FA">
        <w:rPr>
          <w:rFonts w:ascii="Times New Roman" w:hAnsi="Times New Roman" w:cs="Times New Roman"/>
          <w:i/>
          <w:sz w:val="32"/>
          <w:szCs w:val="32"/>
        </w:rPr>
        <w:t>Пример:</w:t>
      </w:r>
    </w:p>
    <w:p w:rsidR="00207454" w:rsidRPr="00524FC2" w:rsidRDefault="00207454" w:rsidP="00207454">
      <w:pPr>
        <w:ind w:firstLine="426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Заказчик: Проверка в ДВА; Утверждено ДВА; Направлено в работу; Выполнено</w:t>
      </w:r>
    </w:p>
    <w:p w:rsidR="00524FC2" w:rsidRDefault="00207454" w:rsidP="00524FC2">
      <w:pPr>
        <w:ind w:firstLine="426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Подрядчик:Направлено в работу;</w:t>
      </w:r>
      <w:r>
        <w:rPr>
          <w:rFonts w:ascii="Times New Roman" w:eastAsia="Calibri" w:hAnsi="Times New Roman" w:cs="Times New Roman"/>
          <w:i/>
          <w:sz w:val="32"/>
          <w:szCs w:val="32"/>
        </w:rPr>
        <w:t>Проверено заказчиком</w:t>
      </w:r>
    </w:p>
    <w:p w:rsidR="0051010C" w:rsidRPr="00524FC2" w:rsidRDefault="0051010C" w:rsidP="00524FC2">
      <w:pPr>
        <w:ind w:firstLine="426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ED6576" w:rsidRDefault="00AF2F16" w:rsidP="00B1428D">
      <w:pPr>
        <w:ind w:firstLine="426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E38FA">
        <w:rPr>
          <w:rFonts w:ascii="Times New Roman" w:hAnsi="Times New Roman" w:cs="Times New Roman"/>
          <w:b/>
          <w:sz w:val="32"/>
          <w:szCs w:val="32"/>
        </w:rPr>
        <w:t>Закладка «Разрешение на статусы»,</w:t>
      </w:r>
      <w:r>
        <w:rPr>
          <w:rFonts w:ascii="Times New Roman" w:hAnsi="Times New Roman" w:cs="Times New Roman"/>
          <w:sz w:val="32"/>
          <w:szCs w:val="32"/>
        </w:rPr>
        <w:t xml:space="preserve"> позволя</w:t>
      </w:r>
      <w:r w:rsidR="0051010C">
        <w:rPr>
          <w:rFonts w:ascii="Times New Roman" w:hAnsi="Times New Roman" w:cs="Times New Roman"/>
          <w:sz w:val="32"/>
          <w:szCs w:val="32"/>
        </w:rPr>
        <w:t>ет</w:t>
      </w:r>
      <w:r>
        <w:rPr>
          <w:rFonts w:ascii="Times New Roman" w:hAnsi="Times New Roman" w:cs="Times New Roman"/>
          <w:sz w:val="32"/>
          <w:szCs w:val="32"/>
        </w:rPr>
        <w:t xml:space="preserve"> формировать порядок</w:t>
      </w:r>
      <w:r w:rsidR="0051010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получения статус</w:t>
      </w:r>
      <w:r w:rsidR="00FE38FA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сметной документа</w:t>
      </w:r>
      <w:r w:rsidR="003C280C">
        <w:rPr>
          <w:rFonts w:ascii="Times New Roman" w:hAnsi="Times New Roman" w:cs="Times New Roman"/>
          <w:sz w:val="32"/>
          <w:szCs w:val="32"/>
        </w:rPr>
        <w:t>ци</w:t>
      </w:r>
      <w:r w:rsidR="00FE38FA">
        <w:rPr>
          <w:rFonts w:ascii="Times New Roman" w:hAnsi="Times New Roman" w:cs="Times New Roman"/>
          <w:sz w:val="32"/>
          <w:szCs w:val="32"/>
        </w:rPr>
        <w:t>ей</w:t>
      </w:r>
      <w:r w:rsidR="003C280C">
        <w:rPr>
          <w:rFonts w:ascii="Times New Roman" w:hAnsi="Times New Roman" w:cs="Times New Roman"/>
          <w:sz w:val="32"/>
          <w:szCs w:val="32"/>
        </w:rPr>
        <w:t xml:space="preserve"> в соответствии с </w:t>
      </w:r>
      <w:r w:rsidR="0051010C">
        <w:rPr>
          <w:rFonts w:ascii="Times New Roman" w:hAnsi="Times New Roman" w:cs="Times New Roman"/>
          <w:sz w:val="32"/>
          <w:szCs w:val="32"/>
        </w:rPr>
        <w:t xml:space="preserve">этапами </w:t>
      </w:r>
      <w:r w:rsidR="003C280C">
        <w:rPr>
          <w:rFonts w:ascii="Times New Roman" w:eastAsia="Calibri" w:hAnsi="Times New Roman" w:cs="Times New Roman"/>
          <w:sz w:val="32"/>
          <w:szCs w:val="32"/>
        </w:rPr>
        <w:t>инвестиционно-строительн</w:t>
      </w:r>
      <w:r w:rsidR="0051010C">
        <w:rPr>
          <w:rFonts w:ascii="Times New Roman" w:eastAsia="Calibri" w:hAnsi="Times New Roman" w:cs="Times New Roman"/>
          <w:sz w:val="32"/>
          <w:szCs w:val="32"/>
        </w:rPr>
        <w:t>ого</w:t>
      </w:r>
      <w:r w:rsidR="003C280C">
        <w:rPr>
          <w:rFonts w:ascii="Times New Roman" w:eastAsia="Calibri" w:hAnsi="Times New Roman" w:cs="Times New Roman"/>
          <w:sz w:val="32"/>
          <w:szCs w:val="32"/>
        </w:rPr>
        <w:t xml:space="preserve"> процесс</w:t>
      </w:r>
      <w:r w:rsidR="0051010C">
        <w:rPr>
          <w:rFonts w:ascii="Times New Roman" w:eastAsia="Calibri" w:hAnsi="Times New Roman" w:cs="Times New Roman"/>
          <w:sz w:val="32"/>
          <w:szCs w:val="32"/>
        </w:rPr>
        <w:t>а</w:t>
      </w:r>
      <w:r w:rsidR="003C280C">
        <w:rPr>
          <w:rFonts w:ascii="Times New Roman" w:eastAsia="Calibri" w:hAnsi="Times New Roman" w:cs="Times New Roman"/>
          <w:sz w:val="32"/>
          <w:szCs w:val="32"/>
        </w:rPr>
        <w:t>.</w:t>
      </w:r>
    </w:p>
    <w:p w:rsidR="00524FC2" w:rsidRDefault="00FE38FA" w:rsidP="00B1428D">
      <w:pPr>
        <w:ind w:firstLine="426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FE38FA">
        <w:rPr>
          <w:rFonts w:ascii="Times New Roman" w:eastAsia="Calibri" w:hAnsi="Times New Roman" w:cs="Times New Roman"/>
          <w:i/>
          <w:sz w:val="32"/>
          <w:szCs w:val="32"/>
        </w:rPr>
        <w:lastRenderedPageBreak/>
        <w:t>Пример:</w:t>
      </w:r>
      <w:r w:rsidR="0051010C">
        <w:rPr>
          <w:rFonts w:ascii="Times New Roman" w:eastAsia="Calibri" w:hAnsi="Times New Roman" w:cs="Times New Roman"/>
          <w:i/>
          <w:sz w:val="32"/>
          <w:szCs w:val="32"/>
        </w:rPr>
        <w:t xml:space="preserve"> Установить статус "Проверено заказчиком</w:t>
      </w:r>
      <w:r w:rsidR="002115BB">
        <w:rPr>
          <w:rFonts w:ascii="Times New Roman" w:eastAsia="Calibri" w:hAnsi="Times New Roman" w:cs="Times New Roman"/>
          <w:i/>
          <w:sz w:val="32"/>
          <w:szCs w:val="32"/>
        </w:rPr>
        <w:t>" только после установленного статуса "Выполнено"</w:t>
      </w:r>
    </w:p>
    <w:p w:rsidR="00FE38FA" w:rsidRPr="00FE38FA" w:rsidRDefault="00FE38FA" w:rsidP="00B1428D">
      <w:pPr>
        <w:ind w:firstLine="426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:rsidR="003C280C" w:rsidRPr="00FE38FA" w:rsidRDefault="003C280C" w:rsidP="003C280C">
      <w:pPr>
        <w:ind w:firstLine="426"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FE38FA">
        <w:rPr>
          <w:rFonts w:ascii="Times New Roman" w:eastAsia="Calibri" w:hAnsi="Times New Roman" w:cs="Times New Roman"/>
          <w:b/>
          <w:i/>
          <w:sz w:val="32"/>
          <w:szCs w:val="32"/>
        </w:rPr>
        <w:t>Меню – Администратор – окно «Права доступа»</w:t>
      </w:r>
    </w:p>
    <w:p w:rsidR="003C280C" w:rsidRDefault="003C280C" w:rsidP="003C280C">
      <w:pPr>
        <w:pStyle w:val="a3"/>
        <w:ind w:left="0" w:firstLine="426"/>
        <w:jc w:val="both"/>
        <w:rPr>
          <w:sz w:val="32"/>
          <w:szCs w:val="32"/>
        </w:rPr>
      </w:pPr>
      <w:r w:rsidRPr="0082734B">
        <w:rPr>
          <w:sz w:val="32"/>
          <w:szCs w:val="32"/>
        </w:rPr>
        <w:t xml:space="preserve">окно </w:t>
      </w:r>
      <w:r>
        <w:rPr>
          <w:sz w:val="32"/>
          <w:szCs w:val="32"/>
        </w:rPr>
        <w:t>«</w:t>
      </w:r>
      <w:r w:rsidRPr="0082734B">
        <w:rPr>
          <w:sz w:val="32"/>
          <w:szCs w:val="32"/>
        </w:rPr>
        <w:t>Группы</w:t>
      </w:r>
      <w:r>
        <w:rPr>
          <w:sz w:val="32"/>
          <w:szCs w:val="32"/>
        </w:rPr>
        <w:t>»</w:t>
      </w:r>
      <w:r w:rsidRPr="0082734B">
        <w:rPr>
          <w:sz w:val="32"/>
          <w:szCs w:val="32"/>
        </w:rPr>
        <w:t>, позволя</w:t>
      </w:r>
      <w:r w:rsidR="002115BB">
        <w:rPr>
          <w:sz w:val="32"/>
          <w:szCs w:val="32"/>
        </w:rPr>
        <w:t>ет</w:t>
      </w:r>
      <w:r w:rsidRPr="0082734B">
        <w:rPr>
          <w:sz w:val="32"/>
          <w:szCs w:val="32"/>
        </w:rPr>
        <w:t xml:space="preserve"> привязывать к группам конкретных пользователей;</w:t>
      </w:r>
    </w:p>
    <w:p w:rsidR="002115BB" w:rsidRPr="0082734B" w:rsidRDefault="002115BB" w:rsidP="003C280C">
      <w:pPr>
        <w:pStyle w:val="a3"/>
        <w:ind w:left="0" w:firstLine="426"/>
        <w:jc w:val="both"/>
        <w:rPr>
          <w:sz w:val="32"/>
          <w:szCs w:val="32"/>
        </w:rPr>
      </w:pPr>
    </w:p>
    <w:p w:rsidR="0062173E" w:rsidRPr="0016157E" w:rsidRDefault="003C280C" w:rsidP="003C280C">
      <w:pPr>
        <w:pStyle w:val="a3"/>
        <w:ind w:left="0" w:firstLine="426"/>
        <w:jc w:val="both"/>
        <w:rPr>
          <w:sz w:val="32"/>
          <w:szCs w:val="32"/>
        </w:rPr>
      </w:pPr>
      <w:r>
        <w:rPr>
          <w:rFonts w:eastAsia="Calibri"/>
          <w:sz w:val="32"/>
          <w:szCs w:val="32"/>
        </w:rPr>
        <w:t>окно «Пользователи», позволя</w:t>
      </w:r>
      <w:r w:rsidR="002115BB">
        <w:rPr>
          <w:rFonts w:eastAsia="Calibri"/>
          <w:sz w:val="32"/>
          <w:szCs w:val="32"/>
        </w:rPr>
        <w:t>ет</w:t>
      </w:r>
      <w:r>
        <w:rPr>
          <w:rFonts w:eastAsia="Calibri"/>
          <w:sz w:val="32"/>
          <w:szCs w:val="32"/>
        </w:rPr>
        <w:t xml:space="preserve"> формировать список пользователей и закреплять за ними определенные права</w:t>
      </w:r>
      <w:r w:rsidR="0062173E" w:rsidRPr="0016157E">
        <w:rPr>
          <w:sz w:val="32"/>
          <w:szCs w:val="32"/>
        </w:rPr>
        <w:t>:</w:t>
      </w:r>
    </w:p>
    <w:p w:rsidR="0062173E" w:rsidRPr="0016157E" w:rsidRDefault="0062173E" w:rsidP="0062173E">
      <w:pPr>
        <w:pStyle w:val="a3"/>
        <w:ind w:left="426"/>
        <w:jc w:val="both"/>
        <w:rPr>
          <w:sz w:val="32"/>
          <w:szCs w:val="32"/>
        </w:rPr>
      </w:pPr>
      <w:r w:rsidRPr="0016157E">
        <w:rPr>
          <w:sz w:val="32"/>
          <w:szCs w:val="32"/>
        </w:rPr>
        <w:tab/>
      </w:r>
      <w:r w:rsidRPr="0016157E">
        <w:rPr>
          <w:sz w:val="32"/>
          <w:szCs w:val="32"/>
        </w:rPr>
        <w:tab/>
        <w:t>права на чтение</w:t>
      </w:r>
    </w:p>
    <w:p w:rsidR="0062173E" w:rsidRPr="0016157E" w:rsidRDefault="0062173E" w:rsidP="0062173E">
      <w:pPr>
        <w:pStyle w:val="a3"/>
        <w:ind w:left="426"/>
        <w:jc w:val="both"/>
        <w:rPr>
          <w:sz w:val="32"/>
          <w:szCs w:val="32"/>
        </w:rPr>
      </w:pPr>
      <w:r w:rsidRPr="0016157E">
        <w:rPr>
          <w:sz w:val="32"/>
          <w:szCs w:val="32"/>
        </w:rPr>
        <w:tab/>
      </w:r>
      <w:r w:rsidRPr="0016157E">
        <w:rPr>
          <w:sz w:val="32"/>
          <w:szCs w:val="32"/>
        </w:rPr>
        <w:tab/>
        <w:t>права на вставку</w:t>
      </w:r>
    </w:p>
    <w:p w:rsidR="0062173E" w:rsidRPr="0016157E" w:rsidRDefault="0062173E" w:rsidP="0062173E">
      <w:pPr>
        <w:pStyle w:val="a3"/>
        <w:ind w:left="426"/>
        <w:jc w:val="both"/>
        <w:rPr>
          <w:sz w:val="32"/>
          <w:szCs w:val="32"/>
        </w:rPr>
      </w:pPr>
      <w:r w:rsidRPr="0016157E">
        <w:rPr>
          <w:sz w:val="32"/>
          <w:szCs w:val="32"/>
        </w:rPr>
        <w:tab/>
      </w:r>
      <w:r w:rsidRPr="0016157E">
        <w:rPr>
          <w:sz w:val="32"/>
          <w:szCs w:val="32"/>
        </w:rPr>
        <w:tab/>
        <w:t>права на удаление</w:t>
      </w:r>
    </w:p>
    <w:p w:rsidR="0062173E" w:rsidRPr="0016157E" w:rsidRDefault="0062173E" w:rsidP="0062173E">
      <w:pPr>
        <w:pStyle w:val="a3"/>
        <w:ind w:left="426"/>
        <w:jc w:val="both"/>
        <w:rPr>
          <w:sz w:val="32"/>
          <w:szCs w:val="32"/>
        </w:rPr>
      </w:pPr>
      <w:r w:rsidRPr="0016157E">
        <w:rPr>
          <w:sz w:val="32"/>
          <w:szCs w:val="32"/>
        </w:rPr>
        <w:tab/>
      </w:r>
      <w:r w:rsidRPr="0016157E">
        <w:rPr>
          <w:sz w:val="32"/>
          <w:szCs w:val="32"/>
        </w:rPr>
        <w:tab/>
        <w:t>права на изменение прав</w:t>
      </w:r>
    </w:p>
    <w:p w:rsidR="0062173E" w:rsidRDefault="0062173E" w:rsidP="0062173E">
      <w:pPr>
        <w:pStyle w:val="a3"/>
        <w:ind w:left="426"/>
        <w:jc w:val="both"/>
        <w:rPr>
          <w:sz w:val="32"/>
          <w:szCs w:val="32"/>
        </w:rPr>
      </w:pPr>
      <w:r w:rsidRPr="0016157E">
        <w:rPr>
          <w:sz w:val="32"/>
          <w:szCs w:val="32"/>
        </w:rPr>
        <w:tab/>
      </w:r>
      <w:r w:rsidRPr="0016157E">
        <w:rPr>
          <w:sz w:val="32"/>
          <w:szCs w:val="32"/>
        </w:rPr>
        <w:tab/>
        <w:t>права на запись</w:t>
      </w:r>
    </w:p>
    <w:p w:rsidR="0062173E" w:rsidRDefault="0062173E" w:rsidP="0062173E">
      <w:pPr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15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окно </w:t>
      </w:r>
      <w:r w:rsidR="00A51DC5" w:rsidRPr="0016157E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r w:rsidRPr="0016157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Правка атрибутов</w:t>
      </w:r>
      <w:r w:rsidR="00A51DC5" w:rsidRPr="0016157E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r w:rsidRPr="001615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3C280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позволя</w:t>
      </w:r>
      <w:r w:rsidR="002115BB">
        <w:rPr>
          <w:rFonts w:ascii="Times New Roman" w:eastAsia="Times New Roman" w:hAnsi="Times New Roman" w:cs="Times New Roman"/>
          <w:sz w:val="32"/>
          <w:szCs w:val="32"/>
          <w:lang w:eastAsia="ru-RU"/>
        </w:rPr>
        <w:t>ет</w:t>
      </w:r>
      <w:r w:rsidR="003C28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6157E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выставлять права на редактирование атрибутам стройки, объекта, локальной сметы и т.п. для каждого конкретного пользователя;</w:t>
      </w:r>
    </w:p>
    <w:p w:rsidR="002115BB" w:rsidRDefault="002115BB" w:rsidP="0062173E">
      <w:pPr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2173E" w:rsidRPr="0016157E" w:rsidRDefault="0062173E" w:rsidP="0062173E">
      <w:pPr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15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окно </w:t>
      </w:r>
      <w:r w:rsidR="00A51DC5" w:rsidRPr="0016157E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r w:rsidRPr="0016157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Доп. права</w:t>
      </w:r>
      <w:r w:rsidR="00A51DC5" w:rsidRPr="0016157E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r w:rsidRPr="0016157E">
        <w:rPr>
          <w:rFonts w:ascii="Times New Roman" w:eastAsia="Times New Roman" w:hAnsi="Times New Roman" w:cs="Times New Roman"/>
          <w:sz w:val="32"/>
          <w:szCs w:val="32"/>
          <w:lang w:eastAsia="ru-RU"/>
        </w:rPr>
        <w:t>, в котором можно выставлять права на установку или снятие блокировки периодов и месяцев для плана производства.</w:t>
      </w:r>
    </w:p>
    <w:p w:rsidR="002115BB" w:rsidRDefault="002115BB" w:rsidP="00A51DC5">
      <w:pPr>
        <w:ind w:firstLine="708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C15867" w:rsidRPr="00006556" w:rsidRDefault="00545BCB" w:rsidP="00A51DC5">
      <w:pPr>
        <w:ind w:firstLine="708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06556">
        <w:rPr>
          <w:rFonts w:ascii="Times New Roman" w:hAnsi="Times New Roman" w:cs="Times New Roman"/>
          <w:sz w:val="32"/>
          <w:szCs w:val="32"/>
          <w:u w:val="single"/>
        </w:rPr>
        <w:t>ДЕМОНСТРАЦИЯ</w:t>
      </w:r>
    </w:p>
    <w:p w:rsidR="00545BCB" w:rsidRDefault="00A51DC5" w:rsidP="00A51DC5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C15867">
        <w:rPr>
          <w:rFonts w:ascii="Times New Roman" w:hAnsi="Times New Roman" w:cs="Times New Roman"/>
          <w:b/>
          <w:sz w:val="32"/>
          <w:szCs w:val="32"/>
        </w:rPr>
        <w:t xml:space="preserve">Пользователь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mvd</w:t>
      </w:r>
      <w:r w:rsidRPr="00A51DC5">
        <w:rPr>
          <w:rFonts w:ascii="Times New Roman" w:hAnsi="Times New Roman" w:cs="Times New Roman"/>
          <w:b/>
          <w:sz w:val="32"/>
          <w:szCs w:val="32"/>
        </w:rPr>
        <w:t>)</w:t>
      </w:r>
    </w:p>
    <w:p w:rsidR="003B6480" w:rsidRDefault="002F771A" w:rsidP="00B153C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3B6480" w:rsidRPr="0082734B">
        <w:rPr>
          <w:rFonts w:ascii="Times New Roman" w:hAnsi="Times New Roman" w:cs="Times New Roman"/>
          <w:b/>
          <w:sz w:val="32"/>
          <w:szCs w:val="32"/>
        </w:rPr>
        <w:t>Проектировщик (</w:t>
      </w:r>
      <w:r w:rsidR="00B153CA" w:rsidRPr="0082734B">
        <w:rPr>
          <w:rFonts w:ascii="Times New Roman" w:hAnsi="Times New Roman" w:cs="Times New Roman"/>
          <w:b/>
          <w:sz w:val="32"/>
          <w:szCs w:val="32"/>
        </w:rPr>
        <w:t>Проектный институт</w:t>
      </w:r>
      <w:r w:rsidR="003B6480" w:rsidRPr="0082734B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b"/>
        <w:tblW w:w="0" w:type="auto"/>
        <w:tblLook w:val="04A0"/>
      </w:tblPr>
      <w:tblGrid>
        <w:gridCol w:w="3379"/>
        <w:gridCol w:w="3379"/>
        <w:gridCol w:w="3379"/>
      </w:tblGrid>
      <w:tr w:rsidR="00CD1797" w:rsidTr="00CD1797">
        <w:tc>
          <w:tcPr>
            <w:tcW w:w="3379" w:type="dxa"/>
          </w:tcPr>
          <w:p w:rsidR="00CD1797" w:rsidRPr="0082734B" w:rsidRDefault="00CD1797" w:rsidP="00CD17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82734B">
              <w:rPr>
                <w:rFonts w:ascii="Times New Roman" w:hAnsi="Times New Roman" w:cs="Times New Roman"/>
                <w:sz w:val="32"/>
                <w:szCs w:val="32"/>
              </w:rPr>
              <w:t>оздание сметной документации</w:t>
            </w:r>
          </w:p>
          <w:p w:rsidR="00CD1797" w:rsidRDefault="00CD1797" w:rsidP="00B153C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79" w:type="dxa"/>
          </w:tcPr>
          <w:p w:rsidR="00CD1797" w:rsidRDefault="00CD1797" w:rsidP="00CD179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E359E">
              <w:rPr>
                <w:rFonts w:ascii="Times New Roman" w:hAnsi="Times New Roman" w:cs="Times New Roman"/>
                <w:i/>
                <w:sz w:val="32"/>
                <w:szCs w:val="32"/>
              </w:rPr>
              <w:t>Создать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:</w:t>
            </w:r>
            <w:r w:rsidRPr="002E359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Стройку,</w:t>
            </w:r>
          </w:p>
          <w:p w:rsidR="00CD1797" w:rsidRDefault="00CD1797" w:rsidP="00CD179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E359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Объект, </w:t>
            </w:r>
          </w:p>
          <w:p w:rsidR="00CD1797" w:rsidRDefault="00CD1797" w:rsidP="00CD1797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359E">
              <w:rPr>
                <w:rFonts w:ascii="Times New Roman" w:hAnsi="Times New Roman" w:cs="Times New Roman"/>
                <w:i/>
                <w:sz w:val="32"/>
                <w:szCs w:val="32"/>
              </w:rPr>
              <w:t>Смету по аналогу</w:t>
            </w:r>
            <w:r w:rsidR="004D37AC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(</w:t>
            </w:r>
          </w:p>
        </w:tc>
        <w:tc>
          <w:tcPr>
            <w:tcW w:w="3379" w:type="dxa"/>
          </w:tcPr>
          <w:p w:rsidR="00CD1797" w:rsidRPr="00096A40" w:rsidRDefault="00CD1797" w:rsidP="00B153C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1797" w:rsidTr="00CD1797">
        <w:tc>
          <w:tcPr>
            <w:tcW w:w="3379" w:type="dxa"/>
          </w:tcPr>
          <w:p w:rsidR="00CD1797" w:rsidRDefault="00CD1797" w:rsidP="00B153C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Публикация сметной документации в Сетевой Архив</w:t>
            </w:r>
          </w:p>
        </w:tc>
        <w:tc>
          <w:tcPr>
            <w:tcW w:w="3379" w:type="dxa"/>
          </w:tcPr>
          <w:p w:rsidR="00CD1797" w:rsidRDefault="00CD1797" w:rsidP="00B153C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173E">
              <w:rPr>
                <w:rFonts w:ascii="Times New Roman" w:hAnsi="Times New Roman" w:cs="Times New Roman"/>
                <w:i/>
                <w:sz w:val="32"/>
                <w:szCs w:val="32"/>
              </w:rPr>
              <w:t>Меню - Правка –Опубликовать</w:t>
            </w:r>
          </w:p>
        </w:tc>
        <w:tc>
          <w:tcPr>
            <w:tcW w:w="3379" w:type="dxa"/>
          </w:tcPr>
          <w:p w:rsidR="00CD1797" w:rsidRPr="00096A40" w:rsidRDefault="00096A40" w:rsidP="00B153C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96A40">
              <w:rPr>
                <w:rFonts w:ascii="Times New Roman" w:hAnsi="Times New Roman" w:cs="Times New Roman"/>
                <w:sz w:val="32"/>
                <w:szCs w:val="32"/>
              </w:rPr>
              <w:t>Статус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 Присвоение архивного номера</w:t>
            </w:r>
          </w:p>
        </w:tc>
      </w:tr>
      <w:tr w:rsidR="00096A40" w:rsidTr="00CD1797">
        <w:tc>
          <w:tcPr>
            <w:tcW w:w="3379" w:type="dxa"/>
          </w:tcPr>
          <w:p w:rsidR="00096A40" w:rsidRDefault="00096A40" w:rsidP="00B153C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Проставление архивного номера</w:t>
            </w:r>
          </w:p>
        </w:tc>
        <w:tc>
          <w:tcPr>
            <w:tcW w:w="3379" w:type="dxa"/>
          </w:tcPr>
          <w:p w:rsidR="00096A40" w:rsidRPr="0062173E" w:rsidRDefault="00096A40" w:rsidP="00BD0575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Атрибуты сметы – Архивный номер</w:t>
            </w:r>
          </w:p>
        </w:tc>
        <w:tc>
          <w:tcPr>
            <w:tcW w:w="3379" w:type="dxa"/>
          </w:tcPr>
          <w:p w:rsidR="00096A40" w:rsidRPr="00096A40" w:rsidRDefault="00096A40" w:rsidP="00BD05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Статус: Проверка</w:t>
            </w:r>
          </w:p>
        </w:tc>
      </w:tr>
    </w:tbl>
    <w:p w:rsidR="00006556" w:rsidRDefault="0062173E" w:rsidP="00B153C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3B6480" w:rsidRDefault="00BF399A" w:rsidP="0096103E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2173E">
        <w:rPr>
          <w:rFonts w:ascii="Times New Roman" w:hAnsi="Times New Roman" w:cs="Times New Roman"/>
          <w:b/>
          <w:sz w:val="32"/>
          <w:szCs w:val="32"/>
        </w:rPr>
        <w:t>Служба Заказчика</w:t>
      </w:r>
      <w:r>
        <w:rPr>
          <w:rFonts w:ascii="Times New Roman" w:hAnsi="Times New Roman" w:cs="Times New Roman"/>
          <w:b/>
          <w:sz w:val="32"/>
          <w:szCs w:val="32"/>
        </w:rPr>
        <w:t>(</w:t>
      </w:r>
      <w:r w:rsidR="00B153CA" w:rsidRPr="0082734B">
        <w:rPr>
          <w:rFonts w:ascii="Times New Roman" w:hAnsi="Times New Roman" w:cs="Times New Roman"/>
          <w:b/>
          <w:sz w:val="32"/>
          <w:szCs w:val="32"/>
        </w:rPr>
        <w:t>Экспертиза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b"/>
        <w:tblW w:w="0" w:type="auto"/>
        <w:tblLook w:val="04A0"/>
      </w:tblPr>
      <w:tblGrid>
        <w:gridCol w:w="3379"/>
        <w:gridCol w:w="3379"/>
        <w:gridCol w:w="3379"/>
      </w:tblGrid>
      <w:tr w:rsidR="00096A40" w:rsidRPr="00096A40" w:rsidTr="00590FDD">
        <w:tc>
          <w:tcPr>
            <w:tcW w:w="3379" w:type="dxa"/>
          </w:tcPr>
          <w:p w:rsidR="00096A40" w:rsidRPr="0082734B" w:rsidRDefault="00096A40" w:rsidP="00590F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Проверка сметной документации</w:t>
            </w:r>
          </w:p>
          <w:p w:rsidR="00096A40" w:rsidRDefault="00096A40" w:rsidP="00590FD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79" w:type="dxa"/>
          </w:tcPr>
          <w:p w:rsidR="00096A40" w:rsidRDefault="00096A40" w:rsidP="00096A4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Выпуск</w:t>
            </w:r>
          </w:p>
          <w:p w:rsidR="00096A40" w:rsidRDefault="00096A40" w:rsidP="00BD057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6A4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Меню- Действия </w:t>
            </w:r>
            <w:r w:rsidR="00BD0575">
              <w:rPr>
                <w:rFonts w:ascii="Times New Roman" w:hAnsi="Times New Roman" w:cs="Times New Roman"/>
                <w:i/>
                <w:sz w:val="32"/>
                <w:szCs w:val="32"/>
              </w:rPr>
              <w:t>–П</w:t>
            </w:r>
            <w:r w:rsidRPr="00096A40">
              <w:rPr>
                <w:rFonts w:ascii="Times New Roman" w:hAnsi="Times New Roman" w:cs="Times New Roman"/>
                <w:i/>
                <w:sz w:val="32"/>
                <w:szCs w:val="32"/>
              </w:rPr>
              <w:t>роверить смету</w:t>
            </w:r>
          </w:p>
        </w:tc>
        <w:tc>
          <w:tcPr>
            <w:tcW w:w="3379" w:type="dxa"/>
          </w:tcPr>
          <w:p w:rsidR="00096A40" w:rsidRDefault="00BD0575" w:rsidP="00590F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Статус: Утверждено</w:t>
            </w:r>
          </w:p>
          <w:p w:rsidR="00BD0575" w:rsidRPr="00096A40" w:rsidRDefault="00BD0575" w:rsidP="00590F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Статус: Отправлено на корректировку</w:t>
            </w:r>
          </w:p>
        </w:tc>
      </w:tr>
      <w:tr w:rsidR="00096A40" w:rsidRPr="00096A40" w:rsidTr="00590FDD">
        <w:tc>
          <w:tcPr>
            <w:tcW w:w="3379" w:type="dxa"/>
          </w:tcPr>
          <w:p w:rsidR="00096A40" w:rsidRDefault="00096A40" w:rsidP="00096A4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Утверждение сметной документации</w:t>
            </w:r>
          </w:p>
        </w:tc>
        <w:tc>
          <w:tcPr>
            <w:tcW w:w="3379" w:type="dxa"/>
          </w:tcPr>
          <w:p w:rsidR="00096A40" w:rsidRDefault="00096A40" w:rsidP="00590FD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79" w:type="dxa"/>
          </w:tcPr>
          <w:p w:rsidR="00096A40" w:rsidRPr="00096A40" w:rsidRDefault="00096A40" w:rsidP="00BD05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96A40">
              <w:rPr>
                <w:rFonts w:ascii="Times New Roman" w:hAnsi="Times New Roman" w:cs="Times New Roman"/>
                <w:sz w:val="32"/>
                <w:szCs w:val="32"/>
              </w:rPr>
              <w:t>Статус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BD0575">
              <w:rPr>
                <w:rFonts w:ascii="Times New Roman" w:hAnsi="Times New Roman" w:cs="Times New Roman"/>
                <w:sz w:val="32"/>
                <w:szCs w:val="32"/>
              </w:rPr>
              <w:t>Направлено в работу</w:t>
            </w:r>
          </w:p>
        </w:tc>
      </w:tr>
    </w:tbl>
    <w:p w:rsidR="000B29E4" w:rsidRPr="00FA2F98" w:rsidRDefault="000B29E4" w:rsidP="002115BB">
      <w:pPr>
        <w:pStyle w:val="a3"/>
        <w:ind w:left="0"/>
        <w:jc w:val="both"/>
        <w:rPr>
          <w:sz w:val="32"/>
          <w:szCs w:val="32"/>
          <w:u w:val="single"/>
        </w:rPr>
      </w:pPr>
      <w:r>
        <w:rPr>
          <w:i/>
          <w:sz w:val="32"/>
          <w:szCs w:val="32"/>
        </w:rPr>
        <w:tab/>
      </w:r>
      <w:r w:rsidR="000F6388" w:rsidRPr="00FA2F98">
        <w:rPr>
          <w:sz w:val="32"/>
          <w:szCs w:val="32"/>
          <w:u w:val="single"/>
        </w:rPr>
        <w:t>Передача сметной документации в работу</w:t>
      </w:r>
    </w:p>
    <w:p w:rsidR="003C412F" w:rsidRPr="000F6388" w:rsidRDefault="0089603F" w:rsidP="003C412F">
      <w:pPr>
        <w:jc w:val="both"/>
        <w:rPr>
          <w:rFonts w:ascii="Times New Roman" w:eastAsia="Times New Roman" w:hAnsi="Times New Roman" w:cs="Times New Roman"/>
          <w:b/>
          <w:i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 w:rsidR="00B153CA" w:rsidRPr="000F6388">
        <w:rPr>
          <w:rFonts w:ascii="Times New Roman" w:hAnsi="Times New Roman" w:cs="Times New Roman"/>
          <w:b/>
          <w:i/>
          <w:sz w:val="32"/>
          <w:szCs w:val="32"/>
        </w:rPr>
        <w:t xml:space="preserve">1 вариант: </w:t>
      </w:r>
      <w:r w:rsidR="003C412F" w:rsidRPr="000F6388">
        <w:rPr>
          <w:rFonts w:ascii="Times New Roman" w:hAnsi="Times New Roman" w:cs="Times New Roman"/>
          <w:b/>
          <w:i/>
          <w:sz w:val="32"/>
          <w:szCs w:val="32"/>
        </w:rPr>
        <w:t xml:space="preserve">Подрядчики используют в работе </w:t>
      </w:r>
      <w:r w:rsidR="003C412F" w:rsidRPr="000F6388">
        <w:rPr>
          <w:rFonts w:ascii="Times New Roman" w:eastAsia="Times New Roman" w:hAnsi="Times New Roman" w:cs="Times New Roman"/>
          <w:b/>
          <w:i/>
          <w:color w:val="000000"/>
          <w:kern w:val="24"/>
          <w:sz w:val="32"/>
          <w:szCs w:val="32"/>
          <w:lang w:eastAsia="ru-RU"/>
        </w:rPr>
        <w:t>ПК РИК</w:t>
      </w:r>
    </w:p>
    <w:p w:rsidR="000F6388" w:rsidRDefault="00BF399A" w:rsidP="007E4638">
      <w:pPr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Через </w:t>
      </w:r>
      <w:r w:rsidR="007E4638" w:rsidRPr="00BE2489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val="en-US" w:eastAsia="ru-RU"/>
        </w:rPr>
        <w:t>Web</w:t>
      </w:r>
      <w:r w:rsidR="007E4638" w:rsidRPr="00BE2489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 xml:space="preserve"> интерфейс Сетевого Архива, подрядчик</w:t>
      </w:r>
      <w:r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>и</w:t>
      </w:r>
      <w:r w:rsidR="007E4638" w:rsidRPr="00BE2489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>, подключа</w:t>
      </w:r>
      <w:r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>ют</w:t>
      </w:r>
      <w:r w:rsidR="007E4638" w:rsidRPr="00BE2489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 xml:space="preserve">ся к Сетевому Архиву по каналу </w:t>
      </w:r>
      <w:r w:rsidR="007E4638" w:rsidRPr="00BE2489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val="en-US" w:eastAsia="ru-RU"/>
        </w:rPr>
        <w:t>Internet</w:t>
      </w:r>
      <w:r w:rsidR="007E4638" w:rsidRPr="00BE2489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>.</w:t>
      </w:r>
    </w:p>
    <w:p w:rsidR="003C412F" w:rsidRDefault="00B153CA" w:rsidP="000F638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C412F">
        <w:rPr>
          <w:rFonts w:ascii="Times New Roman" w:hAnsi="Times New Roman" w:cs="Times New Roman"/>
          <w:sz w:val="32"/>
          <w:szCs w:val="32"/>
        </w:rPr>
        <w:t>сметы в формате РИК</w:t>
      </w:r>
      <w:r w:rsidR="003C412F">
        <w:rPr>
          <w:rFonts w:ascii="Times New Roman" w:hAnsi="Times New Roman" w:cs="Times New Roman"/>
          <w:sz w:val="32"/>
          <w:szCs w:val="32"/>
        </w:rPr>
        <w:t xml:space="preserve"> (</w:t>
      </w:r>
      <w:r w:rsidRPr="0082734B">
        <w:rPr>
          <w:rFonts w:ascii="Times New Roman" w:hAnsi="Times New Roman" w:cs="Times New Roman"/>
          <w:sz w:val="32"/>
          <w:szCs w:val="32"/>
        </w:rPr>
        <w:t>ограниченный доступ к сетевому архиву</w:t>
      </w:r>
      <w:r w:rsidR="003C412F">
        <w:rPr>
          <w:rFonts w:ascii="Times New Roman" w:hAnsi="Times New Roman" w:cs="Times New Roman"/>
          <w:sz w:val="32"/>
          <w:szCs w:val="32"/>
        </w:rPr>
        <w:t>)</w:t>
      </w:r>
    </w:p>
    <w:p w:rsidR="003C412F" w:rsidRPr="000F6388" w:rsidRDefault="003C412F" w:rsidP="003C412F">
      <w:pPr>
        <w:tabs>
          <w:tab w:val="left" w:pos="0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0F6388">
        <w:rPr>
          <w:rFonts w:ascii="Times New Roman" w:hAnsi="Times New Roman" w:cs="Times New Roman"/>
          <w:b/>
          <w:i/>
          <w:sz w:val="32"/>
          <w:szCs w:val="32"/>
        </w:rPr>
        <w:t>2 вариант: Подрядчики пользуются другой сметной программой</w:t>
      </w:r>
    </w:p>
    <w:p w:rsidR="00B153CA" w:rsidRPr="0082734B" w:rsidRDefault="003C412F" w:rsidP="003C412F">
      <w:pPr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0F6388">
        <w:rPr>
          <w:rFonts w:ascii="Times New Roman" w:hAnsi="Times New Roman" w:cs="Times New Roman"/>
          <w:sz w:val="32"/>
          <w:szCs w:val="32"/>
        </w:rPr>
        <w:t>С</w:t>
      </w:r>
      <w:r w:rsidR="00B153CA" w:rsidRPr="0082734B">
        <w:rPr>
          <w:rFonts w:ascii="Times New Roman" w:hAnsi="Times New Roman" w:cs="Times New Roman"/>
          <w:sz w:val="32"/>
          <w:szCs w:val="32"/>
        </w:rPr>
        <w:t xml:space="preserve">меты </w:t>
      </w:r>
      <w:r w:rsidR="00C4463D">
        <w:rPr>
          <w:rFonts w:ascii="Times New Roman" w:hAnsi="Times New Roman" w:cs="Times New Roman"/>
          <w:sz w:val="32"/>
          <w:szCs w:val="32"/>
        </w:rPr>
        <w:t xml:space="preserve">или план </w:t>
      </w:r>
      <w:r>
        <w:rPr>
          <w:rFonts w:ascii="Times New Roman" w:hAnsi="Times New Roman" w:cs="Times New Roman"/>
          <w:sz w:val="32"/>
          <w:szCs w:val="32"/>
        </w:rPr>
        <w:t>производства переда</w:t>
      </w:r>
      <w:r w:rsidR="00BF399A">
        <w:rPr>
          <w:rFonts w:ascii="Times New Roman" w:hAnsi="Times New Roman" w:cs="Times New Roman"/>
          <w:sz w:val="32"/>
          <w:szCs w:val="32"/>
        </w:rPr>
        <w:t>ются</w:t>
      </w:r>
      <w:r w:rsidR="00B153CA" w:rsidRPr="0082734B">
        <w:rPr>
          <w:rFonts w:ascii="Times New Roman" w:hAnsi="Times New Roman" w:cs="Times New Roman"/>
          <w:sz w:val="32"/>
          <w:szCs w:val="32"/>
        </w:rPr>
        <w:t xml:space="preserve">в формате </w:t>
      </w:r>
      <w:r w:rsidR="00FB2AC4" w:rsidRPr="0082734B">
        <w:rPr>
          <w:rFonts w:ascii="Times New Roman" w:eastAsia="Times New Roman" w:hAnsi="Times New Roman" w:cs="Times New Roman"/>
          <w:sz w:val="32"/>
          <w:szCs w:val="32"/>
          <w:lang w:eastAsia="ru-RU"/>
        </w:rPr>
        <w:t>АРПС 1.10</w:t>
      </w:r>
    </w:p>
    <w:p w:rsidR="00B153CA" w:rsidRDefault="00B153CA" w:rsidP="00B153CA">
      <w:pPr>
        <w:tabs>
          <w:tab w:val="left" w:pos="0"/>
        </w:tabs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F6388">
        <w:rPr>
          <w:rFonts w:ascii="Times New Roman" w:hAnsi="Times New Roman" w:cs="Times New Roman"/>
          <w:i/>
          <w:sz w:val="32"/>
          <w:szCs w:val="32"/>
        </w:rPr>
        <w:t xml:space="preserve"> Смета – экспорт – формат </w:t>
      </w:r>
      <w:r w:rsidR="00FB2AC4" w:rsidRPr="000F638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АРПС 1.10</w:t>
      </w:r>
    </w:p>
    <w:p w:rsidR="00E80C9D" w:rsidRDefault="005C7DE0" w:rsidP="00B153CA">
      <w:pPr>
        <w:tabs>
          <w:tab w:val="left" w:pos="0"/>
        </w:tabs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A2F9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Пример: </w:t>
      </w:r>
      <w:r w:rsidR="00E80C9D" w:rsidRPr="00FA2F9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План</w:t>
      </w:r>
      <w:r w:rsidR="00E80C9D" w:rsidRPr="005C7DE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производства –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Выполнение 100% - </w:t>
      </w:r>
      <w:r w:rsidR="00E80C9D" w:rsidRPr="005C7DE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Экспорт – В единый блок обмена АРПС 1.10</w:t>
      </w:r>
    </w:p>
    <w:p w:rsidR="00B153CA" w:rsidRPr="000F6388" w:rsidRDefault="00B153CA" w:rsidP="003C412F">
      <w:pPr>
        <w:tabs>
          <w:tab w:val="left" w:pos="0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0F6388">
        <w:rPr>
          <w:rFonts w:ascii="Times New Roman" w:hAnsi="Times New Roman" w:cs="Times New Roman"/>
          <w:b/>
          <w:i/>
          <w:sz w:val="32"/>
          <w:szCs w:val="32"/>
        </w:rPr>
        <w:t xml:space="preserve">3 вариант: </w:t>
      </w:r>
      <w:r w:rsidR="003C412F" w:rsidRPr="000F6388">
        <w:rPr>
          <w:rFonts w:ascii="Times New Roman" w:hAnsi="Times New Roman" w:cs="Times New Roman"/>
          <w:b/>
          <w:i/>
          <w:sz w:val="32"/>
          <w:szCs w:val="32"/>
        </w:rPr>
        <w:t xml:space="preserve">Подрядчики используют в работе </w:t>
      </w:r>
      <w:r w:rsidRPr="000F6388">
        <w:rPr>
          <w:rFonts w:ascii="Times New Roman" w:hAnsi="Times New Roman" w:cs="Times New Roman"/>
          <w:b/>
          <w:i/>
          <w:sz w:val="32"/>
          <w:szCs w:val="32"/>
        </w:rPr>
        <w:t xml:space="preserve">формат </w:t>
      </w:r>
      <w:r w:rsidRPr="000F6388">
        <w:rPr>
          <w:rFonts w:ascii="Times New Roman" w:hAnsi="Times New Roman" w:cs="Times New Roman"/>
          <w:b/>
          <w:i/>
          <w:sz w:val="32"/>
          <w:szCs w:val="32"/>
          <w:lang w:val="en-US"/>
        </w:rPr>
        <w:t>Excel</w:t>
      </w:r>
    </w:p>
    <w:p w:rsidR="00C4463D" w:rsidRDefault="003C412F" w:rsidP="00C4463D">
      <w:pPr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0F6388">
        <w:rPr>
          <w:rFonts w:ascii="Times New Roman" w:hAnsi="Times New Roman" w:cs="Times New Roman"/>
          <w:sz w:val="32"/>
          <w:szCs w:val="32"/>
        </w:rPr>
        <w:t>П</w:t>
      </w:r>
      <w:r w:rsidR="00C4463D">
        <w:rPr>
          <w:rFonts w:ascii="Times New Roman" w:hAnsi="Times New Roman" w:cs="Times New Roman"/>
          <w:sz w:val="32"/>
          <w:szCs w:val="32"/>
        </w:rPr>
        <w:t xml:space="preserve">лан производства со 100% выполнением передается в формате </w:t>
      </w:r>
      <w:r w:rsidR="00C4463D" w:rsidRPr="00C4463D">
        <w:rPr>
          <w:rFonts w:ascii="Times New Roman" w:hAnsi="Times New Roman" w:cs="Times New Roman"/>
          <w:sz w:val="32"/>
          <w:szCs w:val="32"/>
          <w:lang w:val="en-US"/>
        </w:rPr>
        <w:t>Excel</w:t>
      </w:r>
      <w:r w:rsidR="00BF399A">
        <w:rPr>
          <w:rFonts w:ascii="Times New Roman" w:hAnsi="Times New Roman" w:cs="Times New Roman"/>
          <w:sz w:val="32"/>
          <w:szCs w:val="32"/>
        </w:rPr>
        <w:t>"</w:t>
      </w:r>
      <w:r w:rsidR="00BF399A" w:rsidRPr="0082734B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Форма КС-2 Импорт</w:t>
      </w:r>
      <w:r w:rsidR="00BF39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 </w:t>
      </w:r>
      <w:r w:rsidR="00FB2AC4">
        <w:rPr>
          <w:rFonts w:ascii="Times New Roman" w:hAnsi="Times New Roman" w:cs="Times New Roman"/>
          <w:sz w:val="32"/>
          <w:szCs w:val="32"/>
        </w:rPr>
        <w:t>с формулами, позволяющими</w:t>
      </w:r>
      <w:r w:rsidR="00BF399A">
        <w:rPr>
          <w:rFonts w:ascii="Times New Roman" w:hAnsi="Times New Roman" w:cs="Times New Roman"/>
          <w:sz w:val="32"/>
          <w:szCs w:val="32"/>
        </w:rPr>
        <w:t xml:space="preserve">, </w:t>
      </w:r>
      <w:r w:rsidR="00FB2AC4">
        <w:rPr>
          <w:rFonts w:ascii="Times New Roman" w:hAnsi="Times New Roman" w:cs="Times New Roman"/>
          <w:sz w:val="32"/>
          <w:szCs w:val="32"/>
        </w:rPr>
        <w:t>пересчитывать смету.</w:t>
      </w:r>
    </w:p>
    <w:p w:rsidR="00A1237C" w:rsidRPr="00A1237C" w:rsidRDefault="005C7DE0" w:rsidP="00C4463D">
      <w:pPr>
        <w:tabs>
          <w:tab w:val="left" w:pos="0"/>
        </w:tabs>
        <w:rPr>
          <w:rFonts w:ascii="Times New Roman" w:hAnsi="Times New Roman" w:cs="Times New Roman"/>
          <w:i/>
          <w:sz w:val="32"/>
          <w:szCs w:val="32"/>
        </w:rPr>
      </w:pPr>
      <w:r w:rsidRPr="00FA2F98">
        <w:rPr>
          <w:rFonts w:ascii="Times New Roman" w:hAnsi="Times New Roman" w:cs="Times New Roman"/>
          <w:i/>
          <w:sz w:val="32"/>
          <w:szCs w:val="32"/>
        </w:rPr>
        <w:t xml:space="preserve">Пример: </w:t>
      </w:r>
      <w:r w:rsidR="00A1237C" w:rsidRPr="00FA2F98">
        <w:rPr>
          <w:rFonts w:ascii="Times New Roman" w:hAnsi="Times New Roman" w:cs="Times New Roman"/>
          <w:i/>
          <w:sz w:val="32"/>
          <w:szCs w:val="32"/>
        </w:rPr>
        <w:t>«</w:t>
      </w:r>
      <w:r w:rsidR="00A1237C" w:rsidRPr="00A1237C">
        <w:rPr>
          <w:rFonts w:ascii="Times New Roman" w:hAnsi="Times New Roman" w:cs="Times New Roman"/>
          <w:i/>
          <w:sz w:val="32"/>
          <w:szCs w:val="32"/>
        </w:rPr>
        <w:t>План производства» – «Выпуск» – «Выполнение 100%»</w:t>
      </w:r>
    </w:p>
    <w:p w:rsidR="003C412F" w:rsidRPr="000F6388" w:rsidRDefault="00A1237C" w:rsidP="005C7DE0">
      <w:pPr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</w:t>
      </w:r>
      <w:r w:rsidR="003C412F" w:rsidRPr="000F638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еню «Выпуск» - «Выпуск в MicrosoftExcel» – «Формы КС-2 - «Форма КС-2 Импорт».</w:t>
      </w:r>
    </w:p>
    <w:p w:rsidR="0096103E" w:rsidRDefault="0096103E" w:rsidP="003C412F">
      <w:pPr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1DC5" w:rsidRPr="00FA2F98" w:rsidRDefault="00006556" w:rsidP="00600F02">
      <w:pPr>
        <w:ind w:firstLine="426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ОБРАТНАЯ СВЯЗЬ</w:t>
      </w:r>
    </w:p>
    <w:p w:rsidR="000F6388" w:rsidRDefault="006B6DBD" w:rsidP="006B6DBD">
      <w:pPr>
        <w:tabs>
          <w:tab w:val="left" w:pos="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E16E43" w:rsidRPr="0082734B">
        <w:rPr>
          <w:rFonts w:ascii="Times New Roman" w:hAnsi="Times New Roman" w:cs="Times New Roman"/>
          <w:b/>
          <w:sz w:val="32"/>
          <w:szCs w:val="32"/>
        </w:rPr>
        <w:t>Генподрядчик</w:t>
      </w:r>
      <w:r w:rsidR="00FB2AC4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E16E43" w:rsidRPr="0082734B">
        <w:rPr>
          <w:rFonts w:ascii="Times New Roman" w:hAnsi="Times New Roman" w:cs="Times New Roman"/>
          <w:b/>
          <w:sz w:val="32"/>
          <w:szCs w:val="32"/>
        </w:rPr>
        <w:t>подрядчики</w:t>
      </w:r>
      <w:r w:rsidR="00FB2AC4">
        <w:rPr>
          <w:rFonts w:ascii="Times New Roman" w:hAnsi="Times New Roman" w:cs="Times New Roman"/>
          <w:b/>
          <w:sz w:val="32"/>
          <w:szCs w:val="32"/>
        </w:rPr>
        <w:t>)</w:t>
      </w:r>
    </w:p>
    <w:p w:rsidR="000F6388" w:rsidRPr="00FA2F98" w:rsidRDefault="000F6388" w:rsidP="000F6388">
      <w:pPr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FA2F98">
        <w:rPr>
          <w:rFonts w:ascii="Times New Roman" w:hAnsi="Times New Roman" w:cs="Times New Roman"/>
          <w:sz w:val="32"/>
          <w:szCs w:val="32"/>
        </w:rPr>
        <w:t>Создание плана производства</w:t>
      </w:r>
      <w:r w:rsidR="00FA2F98">
        <w:rPr>
          <w:rFonts w:ascii="Times New Roman" w:hAnsi="Times New Roman" w:cs="Times New Roman"/>
          <w:sz w:val="32"/>
          <w:szCs w:val="32"/>
        </w:rPr>
        <w:t>:</w:t>
      </w:r>
    </w:p>
    <w:p w:rsidR="000F6388" w:rsidRPr="0082734B" w:rsidRDefault="00E16E43" w:rsidP="00E16E43">
      <w:pPr>
        <w:tabs>
          <w:tab w:val="left" w:pos="8265"/>
        </w:tabs>
        <w:rPr>
          <w:rFonts w:ascii="Times New Roman" w:hAnsi="Times New Roman" w:cs="Times New Roman"/>
          <w:sz w:val="32"/>
          <w:szCs w:val="32"/>
        </w:rPr>
      </w:pPr>
      <w:r w:rsidRPr="00A1237C">
        <w:rPr>
          <w:rFonts w:ascii="Times New Roman" w:hAnsi="Times New Roman" w:cs="Times New Roman"/>
          <w:b/>
          <w:i/>
          <w:sz w:val="32"/>
          <w:szCs w:val="32"/>
        </w:rPr>
        <w:t>1 вариант: план производства в формате РИК</w:t>
      </w:r>
      <w:r w:rsidRPr="0082734B">
        <w:rPr>
          <w:rFonts w:ascii="Times New Roman" w:hAnsi="Times New Roman" w:cs="Times New Roman"/>
          <w:sz w:val="32"/>
          <w:szCs w:val="32"/>
        </w:rPr>
        <w:t xml:space="preserve"> – доступ </w:t>
      </w:r>
      <w:r w:rsidR="006B6DBD">
        <w:rPr>
          <w:rFonts w:ascii="Times New Roman" w:hAnsi="Times New Roman" w:cs="Times New Roman"/>
          <w:sz w:val="32"/>
          <w:szCs w:val="32"/>
        </w:rPr>
        <w:t xml:space="preserve">через </w:t>
      </w:r>
      <w:r w:rsidR="006B6DBD" w:rsidRPr="00BE2489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val="en-US" w:eastAsia="ru-RU"/>
        </w:rPr>
        <w:t>Web</w:t>
      </w:r>
      <w:r w:rsidR="006B6DBD">
        <w:rPr>
          <w:rFonts w:ascii="Times New Roman" w:hAnsi="Times New Roman" w:cs="Times New Roman"/>
          <w:sz w:val="32"/>
          <w:szCs w:val="32"/>
        </w:rPr>
        <w:t xml:space="preserve">интерфейс </w:t>
      </w:r>
      <w:r w:rsidRPr="0082734B">
        <w:rPr>
          <w:rFonts w:ascii="Times New Roman" w:hAnsi="Times New Roman" w:cs="Times New Roman"/>
          <w:sz w:val="32"/>
          <w:szCs w:val="32"/>
        </w:rPr>
        <w:t>к сетевому архиву</w:t>
      </w:r>
    </w:p>
    <w:tbl>
      <w:tblPr>
        <w:tblStyle w:val="ab"/>
        <w:tblW w:w="0" w:type="auto"/>
        <w:tblLook w:val="04A0"/>
      </w:tblPr>
      <w:tblGrid>
        <w:gridCol w:w="3379"/>
        <w:gridCol w:w="3379"/>
        <w:gridCol w:w="3379"/>
      </w:tblGrid>
      <w:tr w:rsidR="000F6388" w:rsidRPr="00096A40" w:rsidTr="00C52536">
        <w:tc>
          <w:tcPr>
            <w:tcW w:w="3379" w:type="dxa"/>
          </w:tcPr>
          <w:p w:rsidR="000F6388" w:rsidRDefault="000F6388" w:rsidP="00C525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Создание плана производства</w:t>
            </w:r>
          </w:p>
        </w:tc>
        <w:tc>
          <w:tcPr>
            <w:tcW w:w="3379" w:type="dxa"/>
          </w:tcPr>
          <w:p w:rsidR="000F6388" w:rsidRDefault="000F6388" w:rsidP="00C525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План производства Выпуск (КС-2, КС-3)</w:t>
            </w:r>
          </w:p>
        </w:tc>
        <w:tc>
          <w:tcPr>
            <w:tcW w:w="3379" w:type="dxa"/>
          </w:tcPr>
          <w:p w:rsidR="000F6388" w:rsidRPr="00096A40" w:rsidRDefault="000F6388" w:rsidP="00FA2F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Статус: Выполне</w:t>
            </w:r>
            <w:r w:rsidR="00FA2F98">
              <w:rPr>
                <w:rFonts w:ascii="Times New Roman" w:hAnsi="Times New Roman" w:cs="Times New Roman"/>
                <w:sz w:val="32"/>
                <w:szCs w:val="32"/>
              </w:rPr>
              <w:t>но</w:t>
            </w:r>
          </w:p>
        </w:tc>
      </w:tr>
    </w:tbl>
    <w:p w:rsidR="001B3435" w:rsidRPr="00FE38FA" w:rsidRDefault="001B3435" w:rsidP="001B3435">
      <w:pPr>
        <w:tabs>
          <w:tab w:val="left" w:pos="0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FE38FA">
        <w:rPr>
          <w:rFonts w:ascii="Times New Roman" w:hAnsi="Times New Roman" w:cs="Times New Roman"/>
          <w:sz w:val="32"/>
          <w:szCs w:val="32"/>
          <w:u w:val="single"/>
        </w:rPr>
        <w:t>В плане производства (новое)</w:t>
      </w:r>
    </w:p>
    <w:p w:rsidR="00E16E43" w:rsidRDefault="00E16E43" w:rsidP="00E16E43">
      <w:pPr>
        <w:tabs>
          <w:tab w:val="left" w:pos="8265"/>
        </w:tabs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1237C">
        <w:rPr>
          <w:rFonts w:ascii="Times New Roman" w:hAnsi="Times New Roman" w:cs="Times New Roman"/>
          <w:b/>
          <w:i/>
          <w:sz w:val="32"/>
          <w:szCs w:val="32"/>
        </w:rPr>
        <w:t xml:space="preserve">2 вариант: план производства (КС-2) в формате </w:t>
      </w:r>
      <w:r w:rsidR="00FB2AC4" w:rsidRPr="00A1237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АРПС 1.10</w:t>
      </w:r>
    </w:p>
    <w:p w:rsidR="00B167C4" w:rsidRDefault="00FF6B65" w:rsidP="00E16E43">
      <w:pPr>
        <w:tabs>
          <w:tab w:val="left" w:pos="82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производства – Внесение объемов из файла формата АРПС 1.10</w:t>
      </w:r>
      <w:r w:rsidR="004D37AC">
        <w:rPr>
          <w:rFonts w:ascii="Times New Roman" w:hAnsi="Times New Roman" w:cs="Times New Roman"/>
          <w:sz w:val="32"/>
          <w:szCs w:val="32"/>
        </w:rPr>
        <w:t xml:space="preserve"> - в</w:t>
      </w:r>
      <w:r>
        <w:rPr>
          <w:rFonts w:ascii="Times New Roman" w:hAnsi="Times New Roman" w:cs="Times New Roman"/>
          <w:sz w:val="32"/>
          <w:szCs w:val="32"/>
        </w:rPr>
        <w:t>ыбор файла</w:t>
      </w:r>
      <w:r w:rsidR="00B167C4">
        <w:rPr>
          <w:rFonts w:ascii="Times New Roman" w:hAnsi="Times New Roman" w:cs="Times New Roman"/>
          <w:sz w:val="32"/>
          <w:szCs w:val="32"/>
        </w:rPr>
        <w:t xml:space="preserve"> (автоматическое внесение объемов)</w:t>
      </w:r>
    </w:p>
    <w:p w:rsidR="00FF6B65" w:rsidRPr="00A1237C" w:rsidRDefault="00B167C4" w:rsidP="00E16E43">
      <w:pPr>
        <w:tabs>
          <w:tab w:val="left" w:pos="82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производства – Сохранить для накопительных ведомостей</w:t>
      </w:r>
    </w:p>
    <w:p w:rsidR="00E16E43" w:rsidRPr="00A1237C" w:rsidRDefault="00E16E43" w:rsidP="00E16E43">
      <w:pPr>
        <w:tabs>
          <w:tab w:val="left" w:pos="8265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A1237C">
        <w:rPr>
          <w:rFonts w:ascii="Times New Roman" w:hAnsi="Times New Roman" w:cs="Times New Roman"/>
          <w:b/>
          <w:i/>
          <w:sz w:val="32"/>
          <w:szCs w:val="32"/>
        </w:rPr>
        <w:t xml:space="preserve">3 вариант: план производства в формате </w:t>
      </w:r>
      <w:r w:rsidRPr="00A1237C">
        <w:rPr>
          <w:rFonts w:ascii="Times New Roman" w:hAnsi="Times New Roman" w:cs="Times New Roman"/>
          <w:b/>
          <w:i/>
          <w:sz w:val="32"/>
          <w:szCs w:val="32"/>
          <w:lang w:val="en-US"/>
        </w:rPr>
        <w:t>Excel</w:t>
      </w:r>
      <w:r w:rsidR="00533CD2" w:rsidRPr="00A1237C">
        <w:rPr>
          <w:rFonts w:ascii="Times New Roman" w:hAnsi="Times New Roman" w:cs="Times New Roman"/>
          <w:b/>
          <w:i/>
          <w:sz w:val="32"/>
          <w:szCs w:val="32"/>
        </w:rPr>
        <w:t xml:space="preserve"> (Форма КС-2 Импорт)</w:t>
      </w:r>
    </w:p>
    <w:p w:rsidR="00BA41E7" w:rsidRDefault="005C7DE0" w:rsidP="00E16E43">
      <w:pPr>
        <w:tabs>
          <w:tab w:val="left" w:pos="8265"/>
        </w:tabs>
        <w:rPr>
          <w:rFonts w:ascii="Times New Roman" w:hAnsi="Times New Roman" w:cs="Times New Roman"/>
          <w:sz w:val="32"/>
          <w:szCs w:val="32"/>
        </w:rPr>
      </w:pPr>
      <w:r w:rsidRPr="005C7DE0">
        <w:rPr>
          <w:rFonts w:ascii="Times New Roman" w:hAnsi="Times New Roman" w:cs="Times New Roman"/>
          <w:b/>
          <w:i/>
          <w:sz w:val="32"/>
          <w:szCs w:val="32"/>
        </w:rPr>
        <w:t>Пример</w:t>
      </w:r>
      <w:r>
        <w:rPr>
          <w:rFonts w:ascii="Times New Roman" w:hAnsi="Times New Roman" w:cs="Times New Roman"/>
          <w:sz w:val="32"/>
          <w:szCs w:val="32"/>
        </w:rPr>
        <w:t>:</w:t>
      </w:r>
      <w:r w:rsidR="004D37AC">
        <w:rPr>
          <w:rFonts w:ascii="Times New Roman" w:hAnsi="Times New Roman" w:cs="Times New Roman"/>
          <w:sz w:val="32"/>
          <w:szCs w:val="32"/>
        </w:rPr>
        <w:t xml:space="preserve">Расчет актов КС-2 в формате </w:t>
      </w:r>
      <w:r w:rsidR="004D37AC" w:rsidRPr="004D37AC">
        <w:rPr>
          <w:rFonts w:ascii="Times New Roman" w:hAnsi="Times New Roman" w:cs="Times New Roman"/>
          <w:sz w:val="32"/>
          <w:szCs w:val="32"/>
          <w:lang w:val="en-US"/>
        </w:rPr>
        <w:t>Excel</w:t>
      </w:r>
      <w:r w:rsidR="00B167C4">
        <w:rPr>
          <w:rFonts w:ascii="Times New Roman" w:hAnsi="Times New Roman" w:cs="Times New Roman"/>
          <w:sz w:val="32"/>
          <w:szCs w:val="32"/>
        </w:rPr>
        <w:t xml:space="preserve"> (СУ-1, АОЗТ)</w:t>
      </w:r>
    </w:p>
    <w:p w:rsidR="00B167C4" w:rsidRDefault="00B167C4" w:rsidP="00B167C4">
      <w:pPr>
        <w:tabs>
          <w:tab w:val="left" w:pos="82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План производства – Внесение объемов из файла формата </w:t>
      </w:r>
      <w:r w:rsidRPr="004D37AC">
        <w:rPr>
          <w:rFonts w:ascii="Times New Roman" w:hAnsi="Times New Roman" w:cs="Times New Roman"/>
          <w:sz w:val="32"/>
          <w:szCs w:val="32"/>
          <w:lang w:val="en-US"/>
        </w:rPr>
        <w:t>Excel</w:t>
      </w:r>
      <w:r>
        <w:rPr>
          <w:rFonts w:ascii="Times New Roman" w:hAnsi="Times New Roman" w:cs="Times New Roman"/>
          <w:sz w:val="32"/>
          <w:szCs w:val="32"/>
        </w:rPr>
        <w:t xml:space="preserve"> - выбор файла (автоматическое внесение объемов)</w:t>
      </w:r>
    </w:p>
    <w:p w:rsidR="00B167C4" w:rsidRPr="00FE38FA" w:rsidRDefault="00C26518" w:rsidP="00C26518">
      <w:pPr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FE38F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 плане производства</w:t>
      </w:r>
      <w:r w:rsidR="007139A0" w:rsidRPr="00FE38F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(новое)</w:t>
      </w:r>
      <w:r w:rsidR="00B167C4" w:rsidRPr="00FE38F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,</w:t>
      </w:r>
    </w:p>
    <w:p w:rsidR="00B167C4" w:rsidRPr="00FE38FA" w:rsidRDefault="00B167C4" w:rsidP="00C26518">
      <w:pPr>
        <w:ind w:firstLine="42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38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Закладка «Концовка ПП (плана производства)»</w:t>
      </w:r>
    </w:p>
    <w:p w:rsidR="00C26518" w:rsidRDefault="00C26518" w:rsidP="00C26518">
      <w:pPr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3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реализована </w:t>
      </w:r>
      <w:r w:rsidR="00A443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возможность </w:t>
      </w:r>
      <w:r w:rsidRPr="0082734B">
        <w:rPr>
          <w:rFonts w:ascii="Times New Roman" w:eastAsia="Times New Roman" w:hAnsi="Times New Roman" w:cs="Times New Roman"/>
          <w:sz w:val="32"/>
          <w:szCs w:val="32"/>
          <w:lang w:eastAsia="ru-RU"/>
        </w:rPr>
        <w:t>ввод</w:t>
      </w:r>
      <w:r w:rsidR="00A44314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8273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вручную значений стоимостных показателей (не коэффициентов) линий концовок отдельно по каждому исполнителю и периоду с выводом суммарных величин, соответствующих варианту расчета</w:t>
      </w:r>
      <w:r w:rsidR="00A44682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7139A0" w:rsidRPr="00524FC2" w:rsidRDefault="007139A0" w:rsidP="007139A0">
      <w:pPr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E38FA">
        <w:rPr>
          <w:rFonts w:ascii="Times New Roman" w:hAnsi="Times New Roman" w:cs="Times New Roman"/>
          <w:i/>
          <w:sz w:val="32"/>
          <w:szCs w:val="32"/>
        </w:rPr>
        <w:lastRenderedPageBreak/>
        <w:t>Пример:</w:t>
      </w:r>
      <w:r w:rsidR="00A67C45" w:rsidRPr="005C7DE0">
        <w:rPr>
          <w:rFonts w:ascii="Times New Roman" w:hAnsi="Times New Roman" w:cs="Times New Roman"/>
          <w:i/>
          <w:sz w:val="32"/>
          <w:szCs w:val="32"/>
        </w:rPr>
        <w:t>Ввод индексов пересчета</w:t>
      </w:r>
    </w:p>
    <w:p w:rsidR="00A44314" w:rsidRPr="00FE38FA" w:rsidRDefault="00A44314" w:rsidP="00C26518">
      <w:pPr>
        <w:ind w:firstLine="42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38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</w:t>
      </w:r>
      <w:r w:rsidR="00C26518" w:rsidRPr="00FE38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акладка «Концовка ПП по исполнителю за тек.период»</w:t>
      </w:r>
    </w:p>
    <w:p w:rsidR="00C26518" w:rsidRPr="0082734B" w:rsidRDefault="00A44314" w:rsidP="00C26518">
      <w:pPr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Реализована возможность ввода вручную данных (значений) по каждому исполнителю </w:t>
      </w:r>
      <w:r w:rsidR="0034020F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разрезе периодов выполнения работ</w:t>
      </w:r>
      <w:r w:rsidR="00C26518" w:rsidRPr="008273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(данные зависят только от исполнителя и периода, но не от варианта расчета).</w:t>
      </w:r>
    </w:p>
    <w:p w:rsidR="007139A0" w:rsidRPr="00524FC2" w:rsidRDefault="001F55E3" w:rsidP="007139A0">
      <w:pPr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7139A0" w:rsidRPr="00FE38FA">
        <w:rPr>
          <w:rFonts w:ascii="Times New Roman" w:hAnsi="Times New Roman" w:cs="Times New Roman"/>
          <w:i/>
          <w:sz w:val="32"/>
          <w:szCs w:val="32"/>
        </w:rPr>
        <w:t>Пример:</w:t>
      </w:r>
      <w:r w:rsidR="00A67C45" w:rsidRPr="005C7DE0">
        <w:rPr>
          <w:rFonts w:ascii="Times New Roman" w:hAnsi="Times New Roman" w:cs="Times New Roman"/>
          <w:i/>
          <w:sz w:val="32"/>
          <w:szCs w:val="32"/>
        </w:rPr>
        <w:t>ввод значений</w:t>
      </w:r>
      <w:r w:rsidR="005C7DE0">
        <w:rPr>
          <w:rFonts w:ascii="Times New Roman" w:hAnsi="Times New Roman" w:cs="Times New Roman"/>
          <w:i/>
          <w:sz w:val="32"/>
          <w:szCs w:val="32"/>
        </w:rPr>
        <w:t xml:space="preserve"> в концовке</w:t>
      </w:r>
    </w:p>
    <w:p w:rsidR="00E16E43" w:rsidRDefault="005C7DE0" w:rsidP="001F55E3">
      <w:pPr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Меню - План производства – сохранить для накопительных ведомостей</w:t>
      </w:r>
    </w:p>
    <w:p w:rsidR="002507A5" w:rsidRPr="002507A5" w:rsidRDefault="005C7DE0" w:rsidP="002507A5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Меню – </w:t>
      </w:r>
      <w:r w:rsidR="002507A5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Выпуск</w:t>
      </w:r>
      <w:r w:rsidR="002507A5">
        <w:rPr>
          <w:rFonts w:ascii="Times New Roman" w:hAnsi="Times New Roman" w:cs="Times New Roman"/>
          <w:sz w:val="32"/>
          <w:szCs w:val="32"/>
        </w:rPr>
        <w:t>»–</w:t>
      </w:r>
      <w:r w:rsidR="002507A5" w:rsidRPr="002507A5">
        <w:rPr>
          <w:rFonts w:ascii="Times New Roman" w:eastAsia="Times New Roman" w:hAnsi="Times New Roman" w:cs="Times New Roman"/>
          <w:sz w:val="32"/>
          <w:szCs w:val="32"/>
          <w:lang w:eastAsia="ru-RU"/>
        </w:rPr>
        <w:t>«Выпуск в MicrosoftExcel» – «Формы КС-</w:t>
      </w:r>
      <w:r w:rsidR="002507A5">
        <w:rPr>
          <w:rFonts w:ascii="Times New Roman" w:eastAsia="Times New Roman" w:hAnsi="Times New Roman" w:cs="Times New Roman"/>
          <w:sz w:val="32"/>
          <w:szCs w:val="32"/>
          <w:lang w:eastAsia="ru-RU"/>
        </w:rPr>
        <w:t>3 (накопительная)».</w:t>
      </w:r>
    </w:p>
    <w:p w:rsidR="005C7DE0" w:rsidRPr="0082734B" w:rsidRDefault="005C7DE0" w:rsidP="001F55E3">
      <w:pPr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</w:p>
    <w:p w:rsidR="00025583" w:rsidRPr="00FB2AC4" w:rsidRDefault="00BF399A" w:rsidP="00BF399A">
      <w:pPr>
        <w:tabs>
          <w:tab w:val="left" w:pos="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E16E43" w:rsidRPr="00FB2AC4">
        <w:rPr>
          <w:rFonts w:ascii="Times New Roman" w:hAnsi="Times New Roman" w:cs="Times New Roman"/>
          <w:b/>
          <w:sz w:val="32"/>
          <w:szCs w:val="32"/>
        </w:rPr>
        <w:t>Служба заказчика</w:t>
      </w:r>
    </w:p>
    <w:p w:rsidR="00E16E43" w:rsidRPr="00FB2AC4" w:rsidRDefault="00025583" w:rsidP="00025583">
      <w:pPr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 w:rsidRPr="00FB2AC4">
        <w:rPr>
          <w:rFonts w:ascii="Times New Roman" w:hAnsi="Times New Roman" w:cs="Times New Roman"/>
          <w:sz w:val="32"/>
          <w:szCs w:val="32"/>
        </w:rPr>
        <w:tab/>
      </w:r>
      <w:r w:rsidRPr="00FB2AC4">
        <w:rPr>
          <w:rFonts w:ascii="Times New Roman" w:hAnsi="Times New Roman" w:cs="Times New Roman"/>
          <w:sz w:val="32"/>
          <w:szCs w:val="32"/>
        </w:rPr>
        <w:tab/>
      </w:r>
      <w:r w:rsidR="00E16E43" w:rsidRPr="00FB2AC4">
        <w:rPr>
          <w:rFonts w:ascii="Times New Roman" w:hAnsi="Times New Roman" w:cs="Times New Roman"/>
          <w:sz w:val="32"/>
          <w:szCs w:val="32"/>
        </w:rPr>
        <w:t>контроль за объемами выполненных работ</w:t>
      </w:r>
      <w:r w:rsidR="00533CD2">
        <w:rPr>
          <w:rFonts w:ascii="Times New Roman" w:hAnsi="Times New Roman" w:cs="Times New Roman"/>
          <w:sz w:val="32"/>
          <w:szCs w:val="32"/>
        </w:rPr>
        <w:t xml:space="preserve"> (КС-6)</w:t>
      </w:r>
    </w:p>
    <w:p w:rsidR="00E16E43" w:rsidRPr="00FB2AC4" w:rsidRDefault="00025583" w:rsidP="00025583">
      <w:pPr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 w:rsidRPr="00FB2AC4">
        <w:rPr>
          <w:rFonts w:ascii="Times New Roman" w:hAnsi="Times New Roman" w:cs="Times New Roman"/>
          <w:sz w:val="32"/>
          <w:szCs w:val="32"/>
        </w:rPr>
        <w:tab/>
      </w:r>
      <w:r w:rsidRPr="00FB2AC4">
        <w:rPr>
          <w:rFonts w:ascii="Times New Roman" w:hAnsi="Times New Roman" w:cs="Times New Roman"/>
          <w:sz w:val="32"/>
          <w:szCs w:val="32"/>
        </w:rPr>
        <w:tab/>
      </w:r>
      <w:r w:rsidR="009B5AAE" w:rsidRPr="00FB2AC4">
        <w:rPr>
          <w:rFonts w:ascii="Times New Roman" w:hAnsi="Times New Roman" w:cs="Times New Roman"/>
          <w:sz w:val="32"/>
          <w:szCs w:val="32"/>
        </w:rPr>
        <w:t>ведение</w:t>
      </w:r>
      <w:r w:rsidR="00E16E43" w:rsidRPr="00FB2AC4">
        <w:rPr>
          <w:rFonts w:ascii="Times New Roman" w:hAnsi="Times New Roman" w:cs="Times New Roman"/>
          <w:sz w:val="32"/>
          <w:szCs w:val="32"/>
        </w:rPr>
        <w:t xml:space="preserve"> реестр</w:t>
      </w:r>
      <w:r w:rsidR="00533CD2">
        <w:rPr>
          <w:rFonts w:ascii="Times New Roman" w:hAnsi="Times New Roman" w:cs="Times New Roman"/>
          <w:sz w:val="32"/>
          <w:szCs w:val="32"/>
        </w:rPr>
        <w:t>а</w:t>
      </w:r>
      <w:r w:rsidR="00E16E43" w:rsidRPr="00FB2AC4">
        <w:rPr>
          <w:rFonts w:ascii="Times New Roman" w:hAnsi="Times New Roman" w:cs="Times New Roman"/>
          <w:sz w:val="32"/>
          <w:szCs w:val="32"/>
        </w:rPr>
        <w:t xml:space="preserve"> учета выполненных работ</w:t>
      </w:r>
    </w:p>
    <w:p w:rsidR="00025583" w:rsidRPr="00FB2AC4" w:rsidRDefault="00025583" w:rsidP="00025583">
      <w:pPr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 w:rsidRPr="00FB2AC4">
        <w:rPr>
          <w:rFonts w:ascii="Times New Roman" w:hAnsi="Times New Roman" w:cs="Times New Roman"/>
          <w:sz w:val="32"/>
          <w:szCs w:val="32"/>
        </w:rPr>
        <w:tab/>
      </w:r>
      <w:r w:rsidRPr="00FB2AC4">
        <w:rPr>
          <w:rFonts w:ascii="Times New Roman" w:hAnsi="Times New Roman" w:cs="Times New Roman"/>
          <w:sz w:val="32"/>
          <w:szCs w:val="32"/>
        </w:rPr>
        <w:tab/>
      </w:r>
      <w:r w:rsidR="000C3F8D" w:rsidRPr="00FB2AC4">
        <w:rPr>
          <w:rFonts w:ascii="Times New Roman" w:hAnsi="Times New Roman" w:cs="Times New Roman"/>
          <w:sz w:val="32"/>
          <w:szCs w:val="32"/>
        </w:rPr>
        <w:t>составление отчетно-аналитической</w:t>
      </w:r>
      <w:r w:rsidRPr="00FB2AC4">
        <w:rPr>
          <w:rFonts w:ascii="Times New Roman" w:hAnsi="Times New Roman" w:cs="Times New Roman"/>
          <w:sz w:val="32"/>
          <w:szCs w:val="32"/>
        </w:rPr>
        <w:t xml:space="preserve"> документации</w:t>
      </w:r>
    </w:p>
    <w:p w:rsidR="00025583" w:rsidRPr="00FB2AC4" w:rsidRDefault="00025583" w:rsidP="00B86947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2AC4">
        <w:rPr>
          <w:rFonts w:ascii="Times New Roman" w:hAnsi="Times New Roman" w:cs="Times New Roman"/>
          <w:b/>
          <w:sz w:val="32"/>
          <w:szCs w:val="32"/>
        </w:rPr>
        <w:t>Пример: ОАО «Новолипецкий металлургический комбинат»</w:t>
      </w:r>
    </w:p>
    <w:p w:rsidR="00025583" w:rsidRDefault="00FB2AC4" w:rsidP="00FB2AC4">
      <w:pPr>
        <w:tabs>
          <w:tab w:val="num" w:pos="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025583" w:rsidRPr="00FB2AC4">
        <w:rPr>
          <w:rFonts w:ascii="Times New Roman" w:eastAsia="Times New Roman" w:hAnsi="Times New Roman" w:cs="Times New Roman"/>
          <w:sz w:val="32"/>
          <w:szCs w:val="32"/>
          <w:lang w:eastAsia="ru-RU"/>
        </w:rPr>
        <w:t>В версии «Проф Сеть»</w:t>
      </w:r>
      <w:r w:rsidR="00025583" w:rsidRPr="00FB2AC4">
        <w:rPr>
          <w:rFonts w:ascii="Times New Roman" w:hAnsi="Times New Roman" w:cs="Times New Roman"/>
          <w:sz w:val="32"/>
          <w:szCs w:val="32"/>
        </w:rPr>
        <w:t xml:space="preserve"> конкретно по заказу Липецкого комбината ОАО «НЛМК»</w:t>
      </w:r>
      <w:r w:rsidR="00025583" w:rsidRPr="00FB2AC4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025583" w:rsidRPr="00FB2AC4">
        <w:rPr>
          <w:rFonts w:ascii="Times New Roman" w:hAnsi="Times New Roman" w:cs="Times New Roman"/>
          <w:b/>
          <w:sz w:val="32"/>
          <w:szCs w:val="32"/>
        </w:rPr>
        <w:t xml:space="preserve">в главное менюдобавлена команда «Выходные формы» </w:t>
      </w:r>
      <w:r w:rsidR="00025583" w:rsidRPr="00FB2AC4">
        <w:rPr>
          <w:rFonts w:ascii="Times New Roman" w:hAnsi="Times New Roman" w:cs="Times New Roman"/>
          <w:sz w:val="32"/>
          <w:szCs w:val="32"/>
        </w:rPr>
        <w:t xml:space="preserve">с формами отчетно-аналитических документов, принятых в соответствии с </w:t>
      </w:r>
      <w:r w:rsidR="00BA41E7">
        <w:rPr>
          <w:rFonts w:ascii="Times New Roman" w:hAnsi="Times New Roman" w:cs="Times New Roman"/>
          <w:sz w:val="32"/>
          <w:szCs w:val="32"/>
        </w:rPr>
        <w:t>М</w:t>
      </w:r>
      <w:r w:rsidR="00025583" w:rsidRPr="00FB2AC4">
        <w:rPr>
          <w:rFonts w:ascii="Times New Roman" w:hAnsi="Times New Roman" w:cs="Times New Roman"/>
          <w:sz w:val="32"/>
          <w:szCs w:val="32"/>
        </w:rPr>
        <w:t>етодикой</w:t>
      </w:r>
      <w:r w:rsidR="00BA41E7">
        <w:rPr>
          <w:rFonts w:ascii="Times New Roman" w:hAnsi="Times New Roman" w:cs="Times New Roman"/>
          <w:sz w:val="32"/>
          <w:szCs w:val="32"/>
        </w:rPr>
        <w:t xml:space="preserve"> определения стоимости строительства</w:t>
      </w:r>
      <w:r w:rsidR="00025583" w:rsidRPr="00FB2AC4">
        <w:rPr>
          <w:rFonts w:ascii="Times New Roman" w:hAnsi="Times New Roman" w:cs="Times New Roman"/>
          <w:sz w:val="32"/>
          <w:szCs w:val="32"/>
        </w:rPr>
        <w:t>, утвержденной Руководством ОАО «НЛМК».</w:t>
      </w:r>
    </w:p>
    <w:p w:rsidR="00EB4DC2" w:rsidRDefault="00EB4DC2" w:rsidP="00FB2AC4">
      <w:pPr>
        <w:tabs>
          <w:tab w:val="num" w:pos="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Реестр выполнения по смете в ценах 2001 года</w:t>
      </w:r>
    </w:p>
    <w:p w:rsidR="00EB4DC2" w:rsidRPr="00FB2AC4" w:rsidRDefault="00EB4DC2" w:rsidP="00EB4DC2">
      <w:pPr>
        <w:tabs>
          <w:tab w:val="num" w:pos="0"/>
        </w:tabs>
        <w:jc w:val="both"/>
        <w:rPr>
          <w:rFonts w:ascii="Times New Roman" w:eastAsia="Times New Roman" w:hAnsi="Times New Roman" w:cs="Times New Roman"/>
          <w:color w:val="000000"/>
          <w:kern w:val="24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Реестр выполнения по объекту (выполнение с пересчетом с пересчетом в текущие цены в соответствии с Методикой)</w:t>
      </w:r>
    </w:p>
    <w:p w:rsidR="00EB4DC2" w:rsidRDefault="00EB4DC2" w:rsidP="00FB2AC4">
      <w:pPr>
        <w:tabs>
          <w:tab w:val="num" w:pos="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Реестр стоимости строительства (выполнение и остаток с пересчетом в текущие цены в соответствии с Методикой)</w:t>
      </w:r>
    </w:p>
    <w:p w:rsidR="0096103E" w:rsidRDefault="0096103E" w:rsidP="00600F02">
      <w:pPr>
        <w:ind w:left="720" w:firstLine="696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31AB4" w:rsidRPr="00331AB4" w:rsidRDefault="00331AB4" w:rsidP="00331AB4">
      <w:pPr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331AB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ЗАКЛЮЧЕНИЕ</w:t>
      </w:r>
    </w:p>
    <w:p w:rsidR="00331AB4" w:rsidRDefault="00331AB4" w:rsidP="00331AB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31AB4">
        <w:rPr>
          <w:rFonts w:ascii="Times New Roman" w:hAnsi="Times New Roman" w:cs="Times New Roman"/>
          <w:sz w:val="32"/>
          <w:szCs w:val="32"/>
        </w:rPr>
        <w:t xml:space="preserve">Разработанная версия ПК РИК с сетевым архивом для сметной документации позволяет создать банк данных сметной документации, создать единое информационное пространство для всех участников строительного процесса от проектного института до заказчика, подрядчика, т.е. </w:t>
      </w:r>
      <w:r>
        <w:rPr>
          <w:rFonts w:ascii="Times New Roman" w:hAnsi="Times New Roman" w:cs="Times New Roman"/>
          <w:sz w:val="32"/>
          <w:szCs w:val="32"/>
        </w:rPr>
        <w:t xml:space="preserve">обеспечить </w:t>
      </w:r>
      <w:r w:rsidRPr="00331AB4">
        <w:rPr>
          <w:rFonts w:ascii="Times New Roman" w:hAnsi="Times New Roman" w:cs="Times New Roman"/>
          <w:sz w:val="32"/>
          <w:szCs w:val="32"/>
        </w:rPr>
        <w:t>информационн</w:t>
      </w:r>
      <w:r>
        <w:rPr>
          <w:rFonts w:ascii="Times New Roman" w:hAnsi="Times New Roman" w:cs="Times New Roman"/>
          <w:sz w:val="32"/>
          <w:szCs w:val="32"/>
        </w:rPr>
        <w:t>ую</w:t>
      </w:r>
      <w:r w:rsidRPr="00331AB4">
        <w:rPr>
          <w:rFonts w:ascii="Times New Roman" w:hAnsi="Times New Roman" w:cs="Times New Roman"/>
          <w:sz w:val="32"/>
          <w:szCs w:val="32"/>
        </w:rPr>
        <w:t xml:space="preserve"> совместимость всех участников инвестиционного процесса. </w:t>
      </w:r>
    </w:p>
    <w:p w:rsidR="00331AB4" w:rsidRPr="00331AB4" w:rsidRDefault="00331AB4" w:rsidP="00331AB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31AB4">
        <w:rPr>
          <w:rFonts w:ascii="Times New Roman" w:hAnsi="Times New Roman" w:cs="Times New Roman"/>
          <w:sz w:val="32"/>
          <w:szCs w:val="32"/>
        </w:rPr>
        <w:t>На основании банка данных сметной документации в дальнейшем возможна разработка укрупненных показателей цены строительства (НЦКР, НЦС), которые возможно использовать для определения предельной сметной стоимости строительства, что позволит достоверно прогнозировать стоимость строительства на стадиях пред инвестиционной и пред проектной документации.</w:t>
      </w:r>
    </w:p>
    <w:p w:rsidR="0096103E" w:rsidRDefault="0096103E" w:rsidP="00600F02">
      <w:pPr>
        <w:ind w:left="720" w:firstLine="696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600F02" w:rsidRPr="00E038FE" w:rsidRDefault="00600F02" w:rsidP="00331AB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E038F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«СХЕМЫ»</w:t>
      </w:r>
    </w:p>
    <w:p w:rsidR="00600F02" w:rsidRPr="00E038FE" w:rsidRDefault="00600F02" w:rsidP="00600F02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38FE">
        <w:rPr>
          <w:rFonts w:ascii="Times New Roman" w:eastAsia="Times New Roman" w:hAnsi="Times New Roman" w:cs="Times New Roman"/>
          <w:sz w:val="32"/>
          <w:szCs w:val="32"/>
          <w:lang w:eastAsia="ru-RU"/>
        </w:rPr>
        <w:t>В локальной смете, в меню «Смета», добавлена команда «Схемы». Команда вызывает редактор схем, позволяющий рисовать условные схемы из стандартных фигур (прямоугольник, эллипс, треугольник, ромб и т.п). После создания схемы можно использовать размеры фигур, их площадь или периметр, для формирования сложной формулы вычислений, с последующим переносом этой формулы с переменными в формулу объема текущей позиции локальной сметы.</w:t>
      </w:r>
    </w:p>
    <w:p w:rsidR="00600F02" w:rsidRPr="00E038FE" w:rsidRDefault="00600F02" w:rsidP="00600F0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038FE">
        <w:rPr>
          <w:rFonts w:ascii="Times New Roman" w:hAnsi="Times New Roman" w:cs="Times New Roman"/>
          <w:sz w:val="32"/>
          <w:szCs w:val="32"/>
        </w:rPr>
        <w:t>Новый объект</w:t>
      </w:r>
    </w:p>
    <w:p w:rsidR="00600F02" w:rsidRPr="00E038FE" w:rsidRDefault="00600F02" w:rsidP="00600F0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038FE">
        <w:rPr>
          <w:rFonts w:ascii="Times New Roman" w:hAnsi="Times New Roman" w:cs="Times New Roman"/>
          <w:sz w:val="32"/>
          <w:szCs w:val="32"/>
        </w:rPr>
        <w:t>Новая смета – выпуск вручную</w:t>
      </w:r>
    </w:p>
    <w:p w:rsidR="00600F02" w:rsidRPr="00E038FE" w:rsidRDefault="00600F02" w:rsidP="00600F0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038FE">
        <w:rPr>
          <w:rFonts w:ascii="Times New Roman" w:hAnsi="Times New Roman" w:cs="Times New Roman"/>
          <w:sz w:val="32"/>
          <w:szCs w:val="32"/>
        </w:rPr>
        <w:t>Просмотр смет – выбор сметы-аналога – перенос данных в текущую смету</w:t>
      </w:r>
    </w:p>
    <w:p w:rsidR="00600F02" w:rsidRPr="00E038FE" w:rsidRDefault="00600F02" w:rsidP="00600F0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038FE">
        <w:rPr>
          <w:rFonts w:ascii="Times New Roman" w:hAnsi="Times New Roman" w:cs="Times New Roman"/>
          <w:sz w:val="32"/>
          <w:szCs w:val="32"/>
        </w:rPr>
        <w:t>Меню – Смета – Схемы (открыт редактор схем)</w:t>
      </w:r>
    </w:p>
    <w:p w:rsidR="00600F02" w:rsidRPr="00E038FE" w:rsidRDefault="00600F02" w:rsidP="00600F0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038FE">
        <w:rPr>
          <w:rFonts w:ascii="Times New Roman" w:hAnsi="Times New Roman" w:cs="Times New Roman"/>
          <w:sz w:val="32"/>
          <w:szCs w:val="32"/>
        </w:rPr>
        <w:t xml:space="preserve">1 вариант – начертить схему вручную (автоматический расчет </w:t>
      </w:r>
      <w:r w:rsidRPr="00E038FE"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E038FE">
        <w:rPr>
          <w:rFonts w:ascii="Times New Roman" w:hAnsi="Times New Roman" w:cs="Times New Roman"/>
          <w:sz w:val="32"/>
          <w:szCs w:val="32"/>
        </w:rPr>
        <w:t>и</w:t>
      </w:r>
      <w:r w:rsidRPr="00E038FE">
        <w:rPr>
          <w:rFonts w:ascii="Times New Roman" w:hAnsi="Times New Roman" w:cs="Times New Roman"/>
          <w:sz w:val="32"/>
          <w:szCs w:val="32"/>
          <w:lang w:val="en-US"/>
        </w:rPr>
        <w:t>P</w:t>
      </w:r>
      <w:r w:rsidRPr="00E038FE">
        <w:rPr>
          <w:rFonts w:ascii="Times New Roman" w:hAnsi="Times New Roman" w:cs="Times New Roman"/>
          <w:sz w:val="32"/>
          <w:szCs w:val="32"/>
        </w:rPr>
        <w:t>) – ввести формулы расчетов.</w:t>
      </w:r>
    </w:p>
    <w:p w:rsidR="00600F02" w:rsidRPr="00E038FE" w:rsidRDefault="00600F02" w:rsidP="00600F0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038FE">
        <w:rPr>
          <w:rFonts w:ascii="Times New Roman" w:hAnsi="Times New Roman" w:cs="Times New Roman"/>
          <w:sz w:val="32"/>
          <w:szCs w:val="32"/>
        </w:rPr>
        <w:t>2 вариант – использовать существующую схему:</w:t>
      </w:r>
    </w:p>
    <w:p w:rsidR="00600F02" w:rsidRPr="00E038FE" w:rsidRDefault="00600F02" w:rsidP="00600F0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038FE">
        <w:rPr>
          <w:rFonts w:ascii="Times New Roman" w:hAnsi="Times New Roman" w:cs="Times New Roman"/>
          <w:sz w:val="32"/>
          <w:szCs w:val="32"/>
        </w:rPr>
        <w:tab/>
        <w:t>Открытие из внешнего файла – выбор схемы – добавить в список схем (ввод наименования) – изменение расчетных параметров (автоматический пересчет формул) – добавление формул в смету (автоматический пересчет сметы).</w:t>
      </w:r>
    </w:p>
    <w:p w:rsidR="00600F02" w:rsidRPr="00E038FE" w:rsidRDefault="00600F02" w:rsidP="00600F0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038FE">
        <w:rPr>
          <w:rFonts w:ascii="Times New Roman" w:hAnsi="Times New Roman" w:cs="Times New Roman"/>
          <w:sz w:val="32"/>
          <w:szCs w:val="32"/>
        </w:rPr>
        <w:tab/>
      </w:r>
    </w:p>
    <w:p w:rsidR="00600F02" w:rsidRPr="00FB2AC4" w:rsidRDefault="00600F02" w:rsidP="00FB2AC4">
      <w:pPr>
        <w:tabs>
          <w:tab w:val="num" w:pos="0"/>
        </w:tabs>
        <w:jc w:val="both"/>
        <w:rPr>
          <w:rFonts w:ascii="Times New Roman" w:eastAsia="Times New Roman" w:hAnsi="Times New Roman" w:cs="Times New Roman"/>
          <w:color w:val="000000"/>
          <w:kern w:val="24"/>
          <w:sz w:val="32"/>
          <w:szCs w:val="32"/>
        </w:rPr>
      </w:pPr>
    </w:p>
    <w:sectPr w:rsidR="00600F02" w:rsidRPr="00FB2AC4" w:rsidSect="00B86947">
      <w:headerReference w:type="default" r:id="rId7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B58" w:rsidRDefault="00A20B58" w:rsidP="00B86947">
      <w:r>
        <w:separator/>
      </w:r>
    </w:p>
  </w:endnote>
  <w:endnote w:type="continuationSeparator" w:id="1">
    <w:p w:rsidR="00A20B58" w:rsidRDefault="00A20B58" w:rsidP="00B86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B58" w:rsidRDefault="00A20B58" w:rsidP="00B86947">
      <w:r>
        <w:separator/>
      </w:r>
    </w:p>
  </w:footnote>
  <w:footnote w:type="continuationSeparator" w:id="1">
    <w:p w:rsidR="00A20B58" w:rsidRDefault="00A20B58" w:rsidP="00B86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7289183"/>
    </w:sdtPr>
    <w:sdtContent>
      <w:p w:rsidR="00B86947" w:rsidRDefault="00EF61F7">
        <w:pPr>
          <w:pStyle w:val="a7"/>
          <w:jc w:val="center"/>
        </w:pPr>
        <w:r>
          <w:fldChar w:fldCharType="begin"/>
        </w:r>
        <w:r w:rsidR="00B86947">
          <w:instrText>PAGE   \* MERGEFORMAT</w:instrText>
        </w:r>
        <w:r>
          <w:fldChar w:fldCharType="separate"/>
        </w:r>
        <w:r w:rsidR="002115BB">
          <w:rPr>
            <w:noProof/>
          </w:rPr>
          <w:t>6</w:t>
        </w:r>
        <w:r>
          <w:fldChar w:fldCharType="end"/>
        </w:r>
      </w:p>
    </w:sdtContent>
  </w:sdt>
  <w:p w:rsidR="00B86947" w:rsidRDefault="00B8694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243D"/>
    <w:multiLevelType w:val="hybridMultilevel"/>
    <w:tmpl w:val="D11E00B4"/>
    <w:lvl w:ilvl="0" w:tplc="4690998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5C803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44691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18D16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42557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5608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AC092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60724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7843A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28A0AE2"/>
    <w:multiLevelType w:val="hybridMultilevel"/>
    <w:tmpl w:val="CFE2B3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D1F1D07"/>
    <w:multiLevelType w:val="hybridMultilevel"/>
    <w:tmpl w:val="5A58369A"/>
    <w:lvl w:ilvl="0" w:tplc="DB6EC0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78449D"/>
    <w:multiLevelType w:val="hybridMultilevel"/>
    <w:tmpl w:val="D7764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5038D2"/>
    <w:multiLevelType w:val="hybridMultilevel"/>
    <w:tmpl w:val="D6841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912F9"/>
    <w:multiLevelType w:val="hybridMultilevel"/>
    <w:tmpl w:val="23A4C06E"/>
    <w:lvl w:ilvl="0" w:tplc="F1C25B5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F23ED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A0779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E264B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301A1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12F2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48C70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42CAB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54AC1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301"/>
    <w:rsid w:val="00006556"/>
    <w:rsid w:val="0001006F"/>
    <w:rsid w:val="00025583"/>
    <w:rsid w:val="00030210"/>
    <w:rsid w:val="000769A0"/>
    <w:rsid w:val="00086F09"/>
    <w:rsid w:val="00096A40"/>
    <w:rsid w:val="000B0535"/>
    <w:rsid w:val="000B29E4"/>
    <w:rsid w:val="000C3F8D"/>
    <w:rsid w:val="000F6388"/>
    <w:rsid w:val="00122EAA"/>
    <w:rsid w:val="001453C4"/>
    <w:rsid w:val="0016157E"/>
    <w:rsid w:val="001B3435"/>
    <w:rsid w:val="001D33DF"/>
    <w:rsid w:val="001D67E9"/>
    <w:rsid w:val="001F55E3"/>
    <w:rsid w:val="002044EA"/>
    <w:rsid w:val="00206981"/>
    <w:rsid w:val="00207454"/>
    <w:rsid w:val="002115BB"/>
    <w:rsid w:val="00214301"/>
    <w:rsid w:val="00220E2D"/>
    <w:rsid w:val="002507A5"/>
    <w:rsid w:val="0026211E"/>
    <w:rsid w:val="0026761F"/>
    <w:rsid w:val="002E359E"/>
    <w:rsid w:val="002F0318"/>
    <w:rsid w:val="002F771A"/>
    <w:rsid w:val="00331AB4"/>
    <w:rsid w:val="0034020F"/>
    <w:rsid w:val="00372E45"/>
    <w:rsid w:val="003B6480"/>
    <w:rsid w:val="003C280C"/>
    <w:rsid w:val="003C412F"/>
    <w:rsid w:val="003C4F0D"/>
    <w:rsid w:val="00437011"/>
    <w:rsid w:val="004569A6"/>
    <w:rsid w:val="00460D83"/>
    <w:rsid w:val="00461DB3"/>
    <w:rsid w:val="004843DE"/>
    <w:rsid w:val="004D37AC"/>
    <w:rsid w:val="004D4687"/>
    <w:rsid w:val="0051010C"/>
    <w:rsid w:val="00524FC2"/>
    <w:rsid w:val="00531E83"/>
    <w:rsid w:val="00533CD2"/>
    <w:rsid w:val="00545BCB"/>
    <w:rsid w:val="00570F36"/>
    <w:rsid w:val="00583796"/>
    <w:rsid w:val="005B7035"/>
    <w:rsid w:val="005C7DE0"/>
    <w:rsid w:val="005D00BD"/>
    <w:rsid w:val="00600F02"/>
    <w:rsid w:val="0062173E"/>
    <w:rsid w:val="006260BA"/>
    <w:rsid w:val="006459ED"/>
    <w:rsid w:val="006710E0"/>
    <w:rsid w:val="00676AF1"/>
    <w:rsid w:val="00692A0C"/>
    <w:rsid w:val="006B4268"/>
    <w:rsid w:val="006B42FE"/>
    <w:rsid w:val="006B6DBD"/>
    <w:rsid w:val="006C6099"/>
    <w:rsid w:val="006F6E9F"/>
    <w:rsid w:val="007139A0"/>
    <w:rsid w:val="00753FB4"/>
    <w:rsid w:val="00767150"/>
    <w:rsid w:val="00773B80"/>
    <w:rsid w:val="00781700"/>
    <w:rsid w:val="007B0E9C"/>
    <w:rsid w:val="007D298B"/>
    <w:rsid w:val="007D318F"/>
    <w:rsid w:val="007E4638"/>
    <w:rsid w:val="008038E1"/>
    <w:rsid w:val="0080701E"/>
    <w:rsid w:val="0082734B"/>
    <w:rsid w:val="00857980"/>
    <w:rsid w:val="008642DA"/>
    <w:rsid w:val="0089603F"/>
    <w:rsid w:val="008C5D9B"/>
    <w:rsid w:val="00926CEA"/>
    <w:rsid w:val="00927A07"/>
    <w:rsid w:val="00934660"/>
    <w:rsid w:val="009448A5"/>
    <w:rsid w:val="009546D7"/>
    <w:rsid w:val="0096103E"/>
    <w:rsid w:val="009B08F3"/>
    <w:rsid w:val="009B5AAE"/>
    <w:rsid w:val="009F138F"/>
    <w:rsid w:val="00A1237C"/>
    <w:rsid w:val="00A20B58"/>
    <w:rsid w:val="00A44314"/>
    <w:rsid w:val="00A44682"/>
    <w:rsid w:val="00A448F6"/>
    <w:rsid w:val="00A51DC5"/>
    <w:rsid w:val="00A64FE1"/>
    <w:rsid w:val="00A67C45"/>
    <w:rsid w:val="00A75CD7"/>
    <w:rsid w:val="00A82727"/>
    <w:rsid w:val="00A97D66"/>
    <w:rsid w:val="00AF2F16"/>
    <w:rsid w:val="00B02352"/>
    <w:rsid w:val="00B1428D"/>
    <w:rsid w:val="00B153CA"/>
    <w:rsid w:val="00B167C4"/>
    <w:rsid w:val="00B22FDC"/>
    <w:rsid w:val="00B4479C"/>
    <w:rsid w:val="00B778FF"/>
    <w:rsid w:val="00B86947"/>
    <w:rsid w:val="00B97D9D"/>
    <w:rsid w:val="00BA41E7"/>
    <w:rsid w:val="00BA45B4"/>
    <w:rsid w:val="00BB6747"/>
    <w:rsid w:val="00BD0575"/>
    <w:rsid w:val="00BD6130"/>
    <w:rsid w:val="00BE2489"/>
    <w:rsid w:val="00BF399A"/>
    <w:rsid w:val="00C15867"/>
    <w:rsid w:val="00C26518"/>
    <w:rsid w:val="00C35AC2"/>
    <w:rsid w:val="00C429A3"/>
    <w:rsid w:val="00C4463D"/>
    <w:rsid w:val="00C73919"/>
    <w:rsid w:val="00C816BF"/>
    <w:rsid w:val="00CB0CC9"/>
    <w:rsid w:val="00CD1797"/>
    <w:rsid w:val="00CE120A"/>
    <w:rsid w:val="00D11F09"/>
    <w:rsid w:val="00D229FB"/>
    <w:rsid w:val="00D519FB"/>
    <w:rsid w:val="00D53FC4"/>
    <w:rsid w:val="00D93277"/>
    <w:rsid w:val="00DA1FE7"/>
    <w:rsid w:val="00DD7AB3"/>
    <w:rsid w:val="00DE3851"/>
    <w:rsid w:val="00DF2B0E"/>
    <w:rsid w:val="00E038FE"/>
    <w:rsid w:val="00E16E43"/>
    <w:rsid w:val="00E2336F"/>
    <w:rsid w:val="00E70CBB"/>
    <w:rsid w:val="00E80C9D"/>
    <w:rsid w:val="00EB4DC2"/>
    <w:rsid w:val="00ED6576"/>
    <w:rsid w:val="00EF61F7"/>
    <w:rsid w:val="00F05672"/>
    <w:rsid w:val="00F26E1A"/>
    <w:rsid w:val="00F35498"/>
    <w:rsid w:val="00F442B5"/>
    <w:rsid w:val="00FA2F98"/>
    <w:rsid w:val="00FB2AC4"/>
    <w:rsid w:val="00FE38FA"/>
    <w:rsid w:val="00FE733D"/>
    <w:rsid w:val="00FF6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8A5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F13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00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06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869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6947"/>
  </w:style>
  <w:style w:type="paragraph" w:styleId="a9">
    <w:name w:val="footer"/>
    <w:basedOn w:val="a"/>
    <w:link w:val="aa"/>
    <w:uiPriority w:val="99"/>
    <w:unhideWhenUsed/>
    <w:rsid w:val="00B869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6947"/>
  </w:style>
  <w:style w:type="table" w:styleId="ab">
    <w:name w:val="Table Grid"/>
    <w:basedOn w:val="a1"/>
    <w:uiPriority w:val="59"/>
    <w:rsid w:val="002E3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8A5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F13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00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06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869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6947"/>
  </w:style>
  <w:style w:type="paragraph" w:styleId="a9">
    <w:name w:val="footer"/>
    <w:basedOn w:val="a"/>
    <w:link w:val="aa"/>
    <w:uiPriority w:val="99"/>
    <w:unhideWhenUsed/>
    <w:rsid w:val="00B869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6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81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610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813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686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682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95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3000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004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91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79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0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318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15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76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084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261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298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6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[none]</Company>
  <LinksUpToDate>false</LinksUpToDate>
  <CharactersWithSpaces>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Валерьевна</dc:creator>
  <cp:keywords/>
  <dc:description/>
  <cp:lastModifiedBy>Марина</cp:lastModifiedBy>
  <cp:revision>70</cp:revision>
  <cp:lastPrinted>2014-11-07T13:35:00Z</cp:lastPrinted>
  <dcterms:created xsi:type="dcterms:W3CDTF">2014-09-30T12:48:00Z</dcterms:created>
  <dcterms:modified xsi:type="dcterms:W3CDTF">2014-11-12T05:50:00Z</dcterms:modified>
</cp:coreProperties>
</file>